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05245" w14:textId="21747713" w:rsidR="008D0841" w:rsidRPr="005B7A90" w:rsidRDefault="00FE3FA3" w:rsidP="002F7FB3">
      <w:pPr>
        <w:spacing w:after="0" w:line="240" w:lineRule="auto"/>
        <w:jc w:val="center"/>
        <w:rPr>
          <w:rFonts w:ascii="Tahoma" w:hAnsi="Tahoma" w:cs="Tahoma"/>
          <w:b/>
          <w:bCs/>
          <w:sz w:val="32"/>
        </w:rPr>
      </w:pPr>
      <w:r w:rsidRPr="005B7A90">
        <w:rPr>
          <w:rFonts w:ascii="Tahoma" w:hAnsi="Tahoma" w:cs="Tahoma"/>
          <w:b/>
          <w:bCs/>
          <w:sz w:val="32"/>
        </w:rPr>
        <w:t xml:space="preserve">CIRCULAR Núm. </w:t>
      </w:r>
      <w:r w:rsidR="005B7A90" w:rsidRPr="005B7A90">
        <w:rPr>
          <w:rFonts w:ascii="Tahoma" w:hAnsi="Tahoma" w:cs="Tahoma"/>
          <w:b/>
          <w:bCs/>
          <w:sz w:val="32"/>
        </w:rPr>
        <w:t>7</w:t>
      </w:r>
      <w:r w:rsidR="00FA5463">
        <w:rPr>
          <w:rFonts w:ascii="Tahoma" w:hAnsi="Tahoma" w:cs="Tahoma"/>
          <w:b/>
          <w:bCs/>
          <w:sz w:val="32"/>
        </w:rPr>
        <w:t>1</w:t>
      </w:r>
      <w:r w:rsidRPr="005B7A90">
        <w:rPr>
          <w:rFonts w:ascii="Tahoma" w:hAnsi="Tahoma" w:cs="Tahoma"/>
          <w:b/>
          <w:bCs/>
          <w:sz w:val="32"/>
        </w:rPr>
        <w:t>/CJCAM/SEJEC/1</w:t>
      </w:r>
      <w:r w:rsidR="00D87CF1" w:rsidRPr="005B7A90">
        <w:rPr>
          <w:rFonts w:ascii="Tahoma" w:hAnsi="Tahoma" w:cs="Tahoma"/>
          <w:b/>
          <w:bCs/>
          <w:sz w:val="32"/>
        </w:rPr>
        <w:t>9</w:t>
      </w:r>
      <w:r w:rsidR="00C3427A" w:rsidRPr="005B7A90">
        <w:rPr>
          <w:rFonts w:ascii="Tahoma" w:hAnsi="Tahoma" w:cs="Tahoma"/>
          <w:b/>
          <w:bCs/>
          <w:sz w:val="32"/>
        </w:rPr>
        <w:t>-20</w:t>
      </w:r>
      <w:r w:rsidR="00D87CF1" w:rsidRPr="005B7A90">
        <w:rPr>
          <w:rFonts w:ascii="Tahoma" w:hAnsi="Tahoma" w:cs="Tahoma"/>
          <w:b/>
          <w:bCs/>
          <w:sz w:val="32"/>
        </w:rPr>
        <w:t>20</w:t>
      </w:r>
    </w:p>
    <w:p w14:paraId="1C40F91C" w14:textId="77777777" w:rsidR="002F7FB3" w:rsidRPr="005B7A90" w:rsidRDefault="002F7FB3" w:rsidP="002F7FB3">
      <w:pPr>
        <w:spacing w:after="0" w:line="240" w:lineRule="auto"/>
        <w:jc w:val="center"/>
        <w:rPr>
          <w:rFonts w:ascii="Arial" w:hAnsi="Arial" w:cs="Arial"/>
          <w:b/>
          <w:sz w:val="20"/>
          <w:szCs w:val="16"/>
          <w:lang w:val="es-MX" w:eastAsia="es-ES"/>
        </w:rPr>
      </w:pPr>
    </w:p>
    <w:p w14:paraId="03A16B10" w14:textId="77777777" w:rsidR="00FE3FA3" w:rsidRPr="005B7A90"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5B7A90">
        <w:rPr>
          <w:rFonts w:ascii="Arial" w:hAnsi="Arial" w:cs="Arial"/>
          <w:b/>
          <w:sz w:val="20"/>
          <w:szCs w:val="16"/>
          <w:lang w:val="es-MX" w:eastAsia="es-ES"/>
        </w:rPr>
        <w:t xml:space="preserve">Asunto: </w:t>
      </w:r>
      <w:r w:rsidRPr="005B7A90">
        <w:rPr>
          <w:rFonts w:ascii="Arial" w:hAnsi="Arial" w:cs="Arial"/>
          <w:sz w:val="20"/>
          <w:szCs w:val="16"/>
          <w:lang w:val="es-MX" w:eastAsia="es-ES"/>
        </w:rPr>
        <w:t>Se informa punto de Acuerdo.</w:t>
      </w:r>
    </w:p>
    <w:p w14:paraId="6294E7A7" w14:textId="77777777" w:rsidR="00FE3FA3" w:rsidRPr="005B7A90"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5B7A90"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76302E" w:rsidR="00FE3FA3" w:rsidRPr="005B7A90"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5B7A90">
        <w:rPr>
          <w:rFonts w:ascii="Arial" w:hAnsi="Arial" w:cs="Arial"/>
          <w:b/>
          <w:sz w:val="24"/>
          <w:szCs w:val="24"/>
          <w:lang w:val="es-MX" w:eastAsia="es-ES"/>
        </w:rPr>
        <w:t xml:space="preserve">C.C. </w:t>
      </w:r>
      <w:r w:rsidR="00FE3FA3" w:rsidRPr="005B7A90">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425A1D" w:rsidRPr="005B7A90">
        <w:rPr>
          <w:rFonts w:ascii="Arial" w:hAnsi="Arial" w:cs="Arial"/>
          <w:b/>
          <w:sz w:val="24"/>
          <w:szCs w:val="24"/>
          <w:lang w:val="es-MX" w:eastAsia="es-ES"/>
        </w:rPr>
        <w:t xml:space="preserve">ALORÍA, </w:t>
      </w:r>
      <w:r w:rsidR="00FE3FA3" w:rsidRPr="005B7A90">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5B7A90" w:rsidRDefault="002F6021" w:rsidP="00FE3FA3">
      <w:pPr>
        <w:spacing w:after="0" w:line="240" w:lineRule="auto"/>
        <w:ind w:right="566"/>
        <w:jc w:val="both"/>
        <w:rPr>
          <w:rFonts w:ascii="Arial" w:eastAsia="Calibri" w:hAnsi="Arial" w:cs="Arial"/>
          <w:bCs/>
          <w:sz w:val="24"/>
          <w:szCs w:val="24"/>
          <w:lang w:val="es-MX"/>
        </w:rPr>
      </w:pPr>
    </w:p>
    <w:p w14:paraId="6A9E0531" w14:textId="44F3A1CE" w:rsidR="008F5793" w:rsidRPr="005B7A90" w:rsidRDefault="008F5793" w:rsidP="00FF64C5">
      <w:pPr>
        <w:tabs>
          <w:tab w:val="left" w:pos="851"/>
          <w:tab w:val="left" w:pos="1418"/>
          <w:tab w:val="left" w:leader="dot" w:pos="7655"/>
        </w:tabs>
        <w:spacing w:after="0"/>
        <w:ind w:right="49"/>
        <w:jc w:val="both"/>
        <w:rPr>
          <w:rFonts w:ascii="Arial" w:hAnsi="Arial" w:cs="Arial"/>
          <w:bCs/>
          <w:sz w:val="24"/>
          <w:szCs w:val="24"/>
        </w:rPr>
      </w:pPr>
      <w:r w:rsidRPr="005B7A90">
        <w:rPr>
          <w:rFonts w:ascii="Arial" w:hAnsi="Arial" w:cs="Arial"/>
          <w:bCs/>
          <w:sz w:val="24"/>
          <w:szCs w:val="24"/>
        </w:rPr>
        <w:t>De conformidad con lo que establece el artículo 156, fracciones IX y XV de la Ley Orgánica del Poder Judicial del Estado, me permito hacer de su conocimiento que</w:t>
      </w:r>
      <w:r w:rsidR="00D87CF1" w:rsidRPr="005B7A90">
        <w:rPr>
          <w:rFonts w:ascii="Arial" w:hAnsi="Arial" w:cs="Arial"/>
          <w:bCs/>
          <w:sz w:val="24"/>
          <w:szCs w:val="24"/>
        </w:rPr>
        <w:t xml:space="preserve"> en Sesión Ordinaria de fecha </w:t>
      </w:r>
      <w:r w:rsidR="005B7A90" w:rsidRPr="005B7A90">
        <w:rPr>
          <w:rFonts w:ascii="Arial" w:hAnsi="Arial" w:cs="Arial"/>
          <w:bCs/>
          <w:sz w:val="24"/>
          <w:szCs w:val="24"/>
        </w:rPr>
        <w:t>13</w:t>
      </w:r>
      <w:r w:rsidR="00D87CF1" w:rsidRPr="005B7A90">
        <w:rPr>
          <w:rFonts w:ascii="Arial" w:hAnsi="Arial" w:cs="Arial"/>
          <w:bCs/>
          <w:sz w:val="24"/>
          <w:szCs w:val="24"/>
        </w:rPr>
        <w:t xml:space="preserve"> de </w:t>
      </w:r>
      <w:r w:rsidR="009241FF" w:rsidRPr="005B7A90">
        <w:rPr>
          <w:rFonts w:ascii="Arial" w:hAnsi="Arial" w:cs="Arial"/>
          <w:bCs/>
          <w:sz w:val="24"/>
          <w:szCs w:val="24"/>
        </w:rPr>
        <w:t>febrero</w:t>
      </w:r>
      <w:r w:rsidRPr="005B7A90">
        <w:rPr>
          <w:rFonts w:ascii="Arial" w:hAnsi="Arial" w:cs="Arial"/>
          <w:bCs/>
          <w:sz w:val="24"/>
          <w:szCs w:val="24"/>
        </w:rPr>
        <w:t xml:space="preserve"> de 20</w:t>
      </w:r>
      <w:r w:rsidR="00971774" w:rsidRPr="005B7A90">
        <w:rPr>
          <w:rFonts w:ascii="Arial" w:hAnsi="Arial" w:cs="Arial"/>
          <w:bCs/>
          <w:sz w:val="24"/>
          <w:szCs w:val="24"/>
        </w:rPr>
        <w:t>20</w:t>
      </w:r>
      <w:r w:rsidRPr="005B7A90">
        <w:rPr>
          <w:rFonts w:ascii="Arial" w:hAnsi="Arial" w:cs="Arial"/>
          <w:bCs/>
          <w:sz w:val="24"/>
          <w:szCs w:val="24"/>
        </w:rPr>
        <w:t xml:space="preserve">, el Pleno del Consejo de la Judicatura Local, aprobó el siguiente: </w:t>
      </w:r>
    </w:p>
    <w:p w14:paraId="4B3A2448" w14:textId="77777777" w:rsidR="008F5793" w:rsidRPr="005B7A90" w:rsidRDefault="008F5793" w:rsidP="008F5793">
      <w:pPr>
        <w:tabs>
          <w:tab w:val="left" w:pos="851"/>
          <w:tab w:val="left" w:pos="1418"/>
          <w:tab w:val="left" w:leader="dot" w:pos="7655"/>
        </w:tabs>
        <w:spacing w:after="0"/>
        <w:ind w:right="333"/>
        <w:jc w:val="both"/>
        <w:rPr>
          <w:rFonts w:ascii="Arial" w:hAnsi="Arial" w:cs="Arial"/>
          <w:bCs/>
        </w:rPr>
      </w:pPr>
    </w:p>
    <w:p w14:paraId="09D0FC06" w14:textId="77777777" w:rsidR="00FA5463" w:rsidRPr="006F31C0" w:rsidRDefault="00FF64C5" w:rsidP="00FA5463">
      <w:pPr>
        <w:spacing w:after="0" w:line="360" w:lineRule="auto"/>
        <w:ind w:left="426"/>
        <w:jc w:val="both"/>
        <w:rPr>
          <w:rFonts w:ascii="Arial" w:eastAsia="Arial" w:hAnsi="Arial" w:cs="Arial"/>
          <w:b/>
          <w:sz w:val="21"/>
          <w:szCs w:val="21"/>
        </w:rPr>
      </w:pPr>
      <w:r w:rsidRPr="006F31C0">
        <w:rPr>
          <w:rFonts w:ascii="Arial" w:hAnsi="Arial" w:cs="Arial"/>
          <w:b/>
          <w:bCs/>
          <w:sz w:val="21"/>
          <w:szCs w:val="21"/>
        </w:rPr>
        <w:t>“…</w:t>
      </w:r>
      <w:r w:rsidR="00FA5463" w:rsidRPr="006F31C0">
        <w:rPr>
          <w:rFonts w:ascii="Arial" w:eastAsia="Arial" w:hAnsi="Arial" w:cs="Arial"/>
          <w:b/>
          <w:sz w:val="21"/>
          <w:szCs w:val="21"/>
        </w:rPr>
        <w:t>ACUERDO GENERAL NÚMERO 17/CJCAM/19-2020, DEL PLENO DEL CONSEJO DE LA JUDICATURA LOCAL, QUE ESTABLECE LOS LINEAMIENTOS PARA LA EXPEDICIÓN Y EL USO DE GAFETES EN EL EDIFICIO SALAS DE JUICIOS ORALES CARMEN.</w:t>
      </w:r>
    </w:p>
    <w:p w14:paraId="3FF56969" w14:textId="77777777" w:rsidR="003F0208" w:rsidRDefault="003F0208" w:rsidP="00FA5463">
      <w:pPr>
        <w:spacing w:after="0" w:line="360" w:lineRule="auto"/>
        <w:ind w:left="426"/>
        <w:jc w:val="center"/>
        <w:rPr>
          <w:rFonts w:ascii="Arial" w:eastAsia="Arial" w:hAnsi="Arial" w:cs="Arial"/>
          <w:b/>
          <w:sz w:val="21"/>
          <w:szCs w:val="21"/>
        </w:rPr>
      </w:pPr>
    </w:p>
    <w:p w14:paraId="74AF8991"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LINEAMIENTOS PARA LA EXPEDICIÓN Y EL USO DE GAFETES EN EL EDIFICIO SALAS DE JUICIOS ORALES CARMEN</w:t>
      </w:r>
    </w:p>
    <w:p w14:paraId="0D3D6BA7" w14:textId="77777777" w:rsidR="00FA5463" w:rsidRPr="006F31C0" w:rsidRDefault="00FA5463" w:rsidP="00FA5463">
      <w:pPr>
        <w:spacing w:after="0" w:line="360" w:lineRule="auto"/>
        <w:ind w:left="426"/>
        <w:jc w:val="center"/>
        <w:rPr>
          <w:rFonts w:ascii="Arial" w:eastAsia="Arial" w:hAnsi="Arial" w:cs="Arial"/>
          <w:b/>
          <w:sz w:val="21"/>
          <w:szCs w:val="21"/>
        </w:rPr>
      </w:pPr>
    </w:p>
    <w:p w14:paraId="08578F68"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CAPÍTULO PRIMERO</w:t>
      </w:r>
    </w:p>
    <w:p w14:paraId="222542EE"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DISPOSICIONES GENERALES</w:t>
      </w:r>
    </w:p>
    <w:p w14:paraId="0A855624" w14:textId="77777777" w:rsidR="00FA5463" w:rsidRPr="006F31C0" w:rsidRDefault="00FA5463" w:rsidP="00FA5463">
      <w:pPr>
        <w:spacing w:after="0" w:line="360" w:lineRule="auto"/>
        <w:ind w:left="426"/>
        <w:jc w:val="both"/>
        <w:rPr>
          <w:rFonts w:ascii="Arial" w:eastAsia="Arial" w:hAnsi="Arial" w:cs="Arial"/>
          <w:sz w:val="21"/>
          <w:szCs w:val="21"/>
        </w:rPr>
      </w:pPr>
    </w:p>
    <w:p w14:paraId="384666F7"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t>Artículo 1.</w:t>
      </w:r>
      <w:r w:rsidRPr="006F31C0">
        <w:rPr>
          <w:rFonts w:ascii="Arial" w:eastAsia="Arial" w:hAnsi="Arial" w:cs="Arial"/>
          <w:sz w:val="21"/>
          <w:szCs w:val="21"/>
        </w:rPr>
        <w:t xml:space="preserve"> Los presentes lineamientos tienen por objetivo regular la autorización, expedición, uso, portación, devolución y destrucción de los gafetes de identificación que elabora la Administración General de los Juzgados del Sistema Procesal Penal Acusatorio y Oral, con apoyo de la Administración del Juzgado del Sistema Procesal Penal Acusatorio y Oral, Carmen.</w:t>
      </w:r>
    </w:p>
    <w:p w14:paraId="7FE8DAEF" w14:textId="77777777" w:rsidR="00FA5463" w:rsidRPr="006F31C0" w:rsidRDefault="00FA5463" w:rsidP="00FA5463">
      <w:pPr>
        <w:spacing w:after="0" w:line="360" w:lineRule="auto"/>
        <w:ind w:left="426"/>
        <w:jc w:val="both"/>
        <w:rPr>
          <w:rFonts w:ascii="Arial" w:eastAsia="Arial" w:hAnsi="Arial" w:cs="Arial"/>
          <w:sz w:val="21"/>
          <w:szCs w:val="21"/>
        </w:rPr>
      </w:pPr>
    </w:p>
    <w:p w14:paraId="2323EE6C"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t>Artículo 2.</w:t>
      </w:r>
      <w:r w:rsidRPr="006F31C0">
        <w:rPr>
          <w:rFonts w:ascii="Arial" w:eastAsia="Arial" w:hAnsi="Arial" w:cs="Arial"/>
          <w:sz w:val="21"/>
          <w:szCs w:val="21"/>
        </w:rPr>
        <w:t xml:space="preserve"> Todas las personas que presten servicios o que realicen actividades dentro del Edificio Salas de Juicios Orales Carmen, deben estar plenamente identificadas con el gafete respectivo.</w:t>
      </w:r>
    </w:p>
    <w:p w14:paraId="347E78C8" w14:textId="77777777" w:rsidR="00FA5463" w:rsidRPr="006F31C0" w:rsidRDefault="00FA5463" w:rsidP="00FA5463">
      <w:pPr>
        <w:spacing w:after="0" w:line="360" w:lineRule="auto"/>
        <w:ind w:left="426"/>
        <w:jc w:val="both"/>
        <w:rPr>
          <w:rFonts w:ascii="Arial" w:eastAsia="Arial" w:hAnsi="Arial" w:cs="Arial"/>
          <w:sz w:val="21"/>
          <w:szCs w:val="21"/>
        </w:rPr>
      </w:pPr>
    </w:p>
    <w:p w14:paraId="72EC586F"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t>Artículo 3.</w:t>
      </w:r>
      <w:r w:rsidRPr="006F31C0">
        <w:rPr>
          <w:rFonts w:ascii="Arial" w:eastAsia="Arial" w:hAnsi="Arial" w:cs="Arial"/>
          <w:sz w:val="21"/>
          <w:szCs w:val="21"/>
        </w:rPr>
        <w:t xml:space="preserve"> Toda persona que reciba un gafete deberá portar el mismo en un lugar visible, durante su ingreso y permanencia en las instalaciones del Edificio Salas de Juicios Orales Carmen.</w:t>
      </w:r>
    </w:p>
    <w:p w14:paraId="70099AF9" w14:textId="77777777" w:rsidR="00FA5463" w:rsidRPr="006F31C0" w:rsidRDefault="00FA5463" w:rsidP="00FA5463">
      <w:pPr>
        <w:spacing w:after="0" w:line="360" w:lineRule="auto"/>
        <w:ind w:left="426"/>
        <w:jc w:val="both"/>
        <w:rPr>
          <w:rFonts w:ascii="Arial" w:eastAsia="Arial" w:hAnsi="Arial" w:cs="Arial"/>
          <w:sz w:val="21"/>
          <w:szCs w:val="21"/>
        </w:rPr>
      </w:pPr>
    </w:p>
    <w:p w14:paraId="3B8B3E04"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t>Artículo 4.</w:t>
      </w:r>
      <w:r w:rsidRPr="006F31C0">
        <w:rPr>
          <w:rFonts w:ascii="Arial" w:eastAsia="Arial" w:hAnsi="Arial" w:cs="Arial"/>
          <w:sz w:val="21"/>
          <w:szCs w:val="21"/>
        </w:rPr>
        <w:t xml:space="preserve"> La Administración General de los Juzgados del Sistema Procesal Penal Acusatorio y Oral, con apoyo de la Administración del Juzgado del Sistema Procesal </w:t>
      </w:r>
      <w:r w:rsidRPr="006F31C0">
        <w:rPr>
          <w:rFonts w:ascii="Arial" w:eastAsia="Arial" w:hAnsi="Arial" w:cs="Arial"/>
          <w:sz w:val="21"/>
          <w:szCs w:val="21"/>
        </w:rPr>
        <w:lastRenderedPageBreak/>
        <w:t>Penal Acusatorio y Oral, Carmen, previa autorización de la Oficialía Mayor, expedirá los gafetes de acuerdo al tipo de personal que los requiera.</w:t>
      </w:r>
    </w:p>
    <w:p w14:paraId="67D6E728" w14:textId="77777777" w:rsidR="00FA5463" w:rsidRPr="006F31C0" w:rsidRDefault="00FA5463" w:rsidP="00FA5463">
      <w:pPr>
        <w:spacing w:after="0" w:line="360" w:lineRule="auto"/>
        <w:ind w:left="426"/>
        <w:jc w:val="both"/>
        <w:rPr>
          <w:rFonts w:ascii="Arial" w:eastAsia="Arial" w:hAnsi="Arial" w:cs="Arial"/>
          <w:sz w:val="21"/>
          <w:szCs w:val="21"/>
        </w:rPr>
      </w:pPr>
    </w:p>
    <w:p w14:paraId="3A6EE337"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t>Artículo 5.</w:t>
      </w:r>
      <w:r w:rsidRPr="006F31C0">
        <w:rPr>
          <w:rFonts w:ascii="Arial" w:eastAsia="Arial" w:hAnsi="Arial" w:cs="Arial"/>
          <w:sz w:val="21"/>
          <w:szCs w:val="21"/>
        </w:rPr>
        <w:t xml:space="preserve"> La Administración General de los Juzgados del Sistema Procesal Penal Acusatorio y Oral, es la autoridad en la aplicación y vigilancia de los presentes lineamientos, en conjunto con la Administración del Juzgado del Sistema Procesal Penal Acusatorio y Oral, Carmen.</w:t>
      </w:r>
    </w:p>
    <w:p w14:paraId="4B0F8E38" w14:textId="77777777" w:rsidR="00FA5463" w:rsidRPr="006F31C0" w:rsidRDefault="00FA5463" w:rsidP="00FA5463">
      <w:pPr>
        <w:spacing w:after="0" w:line="360" w:lineRule="auto"/>
        <w:ind w:left="426"/>
        <w:jc w:val="both"/>
        <w:rPr>
          <w:rFonts w:ascii="Arial" w:eastAsia="Arial" w:hAnsi="Arial" w:cs="Arial"/>
          <w:sz w:val="21"/>
          <w:szCs w:val="21"/>
        </w:rPr>
      </w:pPr>
    </w:p>
    <w:p w14:paraId="2ECFE0FF" w14:textId="77777777" w:rsidR="00FA5463" w:rsidRPr="006F31C0" w:rsidRDefault="00FA5463" w:rsidP="00FA5463">
      <w:pPr>
        <w:widowControl w:val="0"/>
        <w:pBdr>
          <w:top w:val="nil"/>
          <w:left w:val="nil"/>
          <w:bottom w:val="nil"/>
          <w:right w:val="nil"/>
          <w:between w:val="nil"/>
        </w:pBdr>
        <w:spacing w:after="0" w:line="360" w:lineRule="auto"/>
        <w:ind w:left="426"/>
        <w:jc w:val="both"/>
        <w:rPr>
          <w:rFonts w:ascii="Arial" w:eastAsia="Arial" w:hAnsi="Arial" w:cs="Arial"/>
          <w:color w:val="000000"/>
          <w:sz w:val="21"/>
          <w:szCs w:val="21"/>
        </w:rPr>
      </w:pPr>
      <w:r w:rsidRPr="006F31C0">
        <w:rPr>
          <w:rFonts w:ascii="Arial" w:eastAsia="Arial" w:hAnsi="Arial" w:cs="Arial"/>
          <w:b/>
          <w:color w:val="000000"/>
          <w:sz w:val="21"/>
          <w:szCs w:val="21"/>
        </w:rPr>
        <w:t xml:space="preserve">Artículo 6. </w:t>
      </w:r>
      <w:r w:rsidRPr="006F31C0">
        <w:rPr>
          <w:rFonts w:ascii="Arial" w:eastAsia="Arial" w:hAnsi="Arial" w:cs="Arial"/>
          <w:color w:val="000000"/>
          <w:sz w:val="21"/>
          <w:szCs w:val="21"/>
        </w:rPr>
        <w:t>El Pleno y la Comisión de Administración del Consejo de la Judicatura Local, estarán facultados para interpretar y resolver las cuestiones administrativas que se susciten con motivo de la aplicación de los presentes lineamientos en el ámbito de sus respectivas competencias.</w:t>
      </w:r>
    </w:p>
    <w:p w14:paraId="77F76AA1" w14:textId="77777777" w:rsidR="00FA5463" w:rsidRPr="006F31C0" w:rsidRDefault="00FA5463" w:rsidP="00FA5463">
      <w:pPr>
        <w:widowControl w:val="0"/>
        <w:pBdr>
          <w:top w:val="nil"/>
          <w:left w:val="nil"/>
          <w:bottom w:val="nil"/>
          <w:right w:val="nil"/>
          <w:between w:val="nil"/>
        </w:pBdr>
        <w:spacing w:after="0" w:line="360" w:lineRule="auto"/>
        <w:ind w:left="426"/>
        <w:jc w:val="both"/>
        <w:rPr>
          <w:rFonts w:ascii="Arial" w:eastAsia="Arial" w:hAnsi="Arial" w:cs="Arial"/>
          <w:color w:val="000000"/>
          <w:sz w:val="21"/>
          <w:szCs w:val="21"/>
        </w:rPr>
      </w:pPr>
    </w:p>
    <w:p w14:paraId="69C29414"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CAPÍTULO SEGUNDO</w:t>
      </w:r>
    </w:p>
    <w:p w14:paraId="68B7AB30"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 xml:space="preserve">DE LOS REQUISITOS Y PROCEDIMIENTO PARA LA EMISIÓN DE GAFETES DE IDENTIFICACIÓN </w:t>
      </w:r>
    </w:p>
    <w:p w14:paraId="7F5DD791" w14:textId="5140D9EE" w:rsidR="003F0208" w:rsidRDefault="003F0208" w:rsidP="003F0208">
      <w:pPr>
        <w:spacing w:after="0" w:line="360" w:lineRule="auto"/>
        <w:ind w:left="426"/>
        <w:jc w:val="both"/>
        <w:rPr>
          <w:rFonts w:ascii="Arial" w:eastAsia="Arial" w:hAnsi="Arial" w:cs="Arial"/>
          <w:sz w:val="21"/>
          <w:szCs w:val="21"/>
        </w:rPr>
      </w:pPr>
    </w:p>
    <w:p w14:paraId="56D69984" w14:textId="4E23DF78" w:rsidR="00FA5463" w:rsidRPr="006F31C0" w:rsidRDefault="00FA5463" w:rsidP="003F0208">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t>Artículo 7.</w:t>
      </w:r>
      <w:r w:rsidRPr="006F31C0">
        <w:rPr>
          <w:rFonts w:ascii="Arial" w:eastAsia="Arial" w:hAnsi="Arial" w:cs="Arial"/>
          <w:sz w:val="21"/>
          <w:szCs w:val="21"/>
        </w:rPr>
        <w:t xml:space="preserve"> Para la emisión del gafete de identificación se deberá cumplir con los  siguientes requisitos:  </w:t>
      </w:r>
    </w:p>
    <w:p w14:paraId="01CC4B40" w14:textId="77777777" w:rsidR="00FA5463" w:rsidRPr="006F31C0" w:rsidRDefault="00FA5463" w:rsidP="00FA5463">
      <w:pPr>
        <w:pStyle w:val="Prrafodelista"/>
        <w:numPr>
          <w:ilvl w:val="0"/>
          <w:numId w:val="12"/>
        </w:numPr>
        <w:spacing w:line="360" w:lineRule="auto"/>
        <w:ind w:left="1418"/>
        <w:jc w:val="both"/>
        <w:rPr>
          <w:rFonts w:ascii="Arial" w:eastAsia="Arial" w:hAnsi="Arial" w:cs="Arial"/>
          <w:b/>
          <w:sz w:val="21"/>
          <w:szCs w:val="21"/>
        </w:rPr>
      </w:pPr>
      <w:r w:rsidRPr="006F31C0">
        <w:rPr>
          <w:rFonts w:ascii="Arial" w:eastAsia="Arial" w:hAnsi="Arial" w:cs="Arial"/>
          <w:sz w:val="21"/>
          <w:szCs w:val="21"/>
        </w:rPr>
        <w:t>Estar activa (o) como empleado del Poder Judicial del Estado y que los datos de la o el interesado aparezcan en el Sistema del Personal de la Dirección de Recursos Humanos (SISPERSO);</w:t>
      </w:r>
      <w:r w:rsidRPr="006F31C0">
        <w:rPr>
          <w:rFonts w:ascii="Arial" w:eastAsia="Arial" w:hAnsi="Arial" w:cs="Arial"/>
          <w:b/>
          <w:sz w:val="21"/>
          <w:szCs w:val="21"/>
        </w:rPr>
        <w:t xml:space="preserve"> </w:t>
      </w:r>
    </w:p>
    <w:p w14:paraId="156F981D" w14:textId="77777777" w:rsidR="00FA5463" w:rsidRPr="006F31C0" w:rsidRDefault="00FA5463" w:rsidP="00FA5463">
      <w:pPr>
        <w:pStyle w:val="Prrafodelista"/>
        <w:numPr>
          <w:ilvl w:val="0"/>
          <w:numId w:val="12"/>
        </w:numPr>
        <w:spacing w:line="360" w:lineRule="auto"/>
        <w:ind w:left="1418"/>
        <w:jc w:val="both"/>
        <w:rPr>
          <w:rFonts w:ascii="Arial" w:eastAsia="Arial" w:hAnsi="Arial" w:cs="Arial"/>
          <w:b/>
          <w:sz w:val="21"/>
          <w:szCs w:val="21"/>
        </w:rPr>
      </w:pPr>
      <w:r w:rsidRPr="006F31C0">
        <w:rPr>
          <w:rFonts w:ascii="Arial" w:eastAsia="Arial" w:hAnsi="Arial" w:cs="Arial"/>
          <w:sz w:val="21"/>
          <w:szCs w:val="21"/>
        </w:rPr>
        <w:t xml:space="preserve">La Administración General, proporcionará el formato para la emisión del gafete; </w:t>
      </w:r>
    </w:p>
    <w:p w14:paraId="752B5D69" w14:textId="77777777" w:rsidR="00FA5463" w:rsidRPr="006F31C0" w:rsidRDefault="00FA5463" w:rsidP="00FA5463">
      <w:pPr>
        <w:pStyle w:val="Prrafodelista"/>
        <w:numPr>
          <w:ilvl w:val="0"/>
          <w:numId w:val="12"/>
        </w:numPr>
        <w:spacing w:line="360" w:lineRule="auto"/>
        <w:ind w:left="1418"/>
        <w:jc w:val="both"/>
        <w:rPr>
          <w:rFonts w:ascii="Arial" w:eastAsia="Arial" w:hAnsi="Arial" w:cs="Arial"/>
          <w:b/>
          <w:sz w:val="21"/>
          <w:szCs w:val="21"/>
        </w:rPr>
      </w:pPr>
      <w:r w:rsidRPr="006F31C0">
        <w:rPr>
          <w:rFonts w:ascii="Arial" w:eastAsia="Arial" w:hAnsi="Arial" w:cs="Arial"/>
          <w:sz w:val="21"/>
          <w:szCs w:val="21"/>
        </w:rPr>
        <w:t xml:space="preserve">El formato para la emisión del gafete deberá presentarse debidamente </w:t>
      </w:r>
      <w:proofErr w:type="spellStart"/>
      <w:r w:rsidRPr="006F31C0">
        <w:rPr>
          <w:rFonts w:ascii="Arial" w:eastAsia="Arial" w:hAnsi="Arial" w:cs="Arial"/>
          <w:sz w:val="21"/>
          <w:szCs w:val="21"/>
        </w:rPr>
        <w:t>requisitado</w:t>
      </w:r>
      <w:proofErr w:type="spellEnd"/>
      <w:r w:rsidRPr="006F31C0">
        <w:rPr>
          <w:rFonts w:ascii="Arial" w:eastAsia="Arial" w:hAnsi="Arial" w:cs="Arial"/>
          <w:sz w:val="21"/>
          <w:szCs w:val="21"/>
        </w:rPr>
        <w:t xml:space="preserve"> sin omitir ningún dato y firmado por la o el interesado, ante la Administración de Juzgado, quien deberá a su vez, remitirlo a la Administración General para el trámite correspondiente;</w:t>
      </w:r>
    </w:p>
    <w:p w14:paraId="1BAB83ED" w14:textId="77777777" w:rsidR="00FA5463" w:rsidRPr="006F31C0" w:rsidRDefault="00FA5463" w:rsidP="00FA5463">
      <w:pPr>
        <w:pStyle w:val="Prrafodelista"/>
        <w:numPr>
          <w:ilvl w:val="0"/>
          <w:numId w:val="12"/>
        </w:numPr>
        <w:spacing w:line="360" w:lineRule="auto"/>
        <w:ind w:left="1418"/>
        <w:jc w:val="both"/>
        <w:rPr>
          <w:rFonts w:ascii="Arial" w:eastAsia="Arial" w:hAnsi="Arial" w:cs="Arial"/>
          <w:b/>
          <w:sz w:val="21"/>
          <w:szCs w:val="21"/>
        </w:rPr>
      </w:pPr>
      <w:r w:rsidRPr="006F31C0">
        <w:rPr>
          <w:rFonts w:ascii="Arial" w:eastAsia="Arial" w:hAnsi="Arial" w:cs="Arial"/>
          <w:sz w:val="21"/>
          <w:szCs w:val="21"/>
        </w:rPr>
        <w:t>Una vez recepcionado el</w:t>
      </w:r>
      <w:r w:rsidRPr="006F31C0">
        <w:rPr>
          <w:rFonts w:ascii="Arial" w:eastAsia="Arial" w:hAnsi="Arial" w:cs="Arial"/>
          <w:b/>
          <w:sz w:val="21"/>
          <w:szCs w:val="21"/>
        </w:rPr>
        <w:t xml:space="preserve"> </w:t>
      </w:r>
      <w:r w:rsidRPr="006F31C0">
        <w:rPr>
          <w:rFonts w:ascii="Arial" w:eastAsia="Arial" w:hAnsi="Arial" w:cs="Arial"/>
          <w:sz w:val="21"/>
          <w:szCs w:val="21"/>
        </w:rPr>
        <w:t>formato para la emisión del gafete, la Administración General verificará la información contenida en la misma, con la Dirección de Recursos Humanos, y previamente corroborados los datos, lo hará del conocimiento del Oficial Mayor, quien autorizará la expedición del respectivo gafete; y</w:t>
      </w:r>
    </w:p>
    <w:p w14:paraId="1DF0DB77" w14:textId="77777777" w:rsidR="00FA5463" w:rsidRPr="006F31C0" w:rsidRDefault="00FA5463" w:rsidP="00FA5463">
      <w:pPr>
        <w:pStyle w:val="Prrafodelista"/>
        <w:numPr>
          <w:ilvl w:val="0"/>
          <w:numId w:val="12"/>
        </w:numPr>
        <w:spacing w:after="0" w:line="360" w:lineRule="auto"/>
        <w:ind w:left="1418"/>
        <w:jc w:val="both"/>
        <w:rPr>
          <w:rFonts w:ascii="Arial" w:eastAsia="Arial" w:hAnsi="Arial" w:cs="Arial"/>
          <w:b/>
          <w:sz w:val="21"/>
          <w:szCs w:val="21"/>
        </w:rPr>
      </w:pPr>
      <w:r w:rsidRPr="006F31C0">
        <w:rPr>
          <w:rFonts w:ascii="Arial" w:eastAsia="Arial" w:hAnsi="Arial" w:cs="Arial"/>
          <w:sz w:val="21"/>
          <w:szCs w:val="21"/>
        </w:rPr>
        <w:t>En caso de que proceda la petición, la Administración General, por conducto de la Administración de Juzgado, será la encargada de entregar el gafete a la persona que lo solicitó y, a su vez, le entregará una carta responsiva en la que se responsabilizará del uso del mismo, que deberá firmar la o el interesado.</w:t>
      </w:r>
    </w:p>
    <w:p w14:paraId="3C2018D5" w14:textId="77777777" w:rsidR="00FA5463" w:rsidRPr="006F31C0" w:rsidRDefault="00FA5463" w:rsidP="00FA5463">
      <w:pPr>
        <w:spacing w:after="0" w:line="360" w:lineRule="auto"/>
        <w:ind w:left="426"/>
        <w:jc w:val="center"/>
        <w:rPr>
          <w:rFonts w:ascii="Arial" w:eastAsia="Arial" w:hAnsi="Arial" w:cs="Arial"/>
          <w:b/>
          <w:sz w:val="21"/>
          <w:szCs w:val="21"/>
        </w:rPr>
      </w:pPr>
    </w:p>
    <w:p w14:paraId="36656A7D"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CAPÍTULO TERCERO</w:t>
      </w:r>
    </w:p>
    <w:p w14:paraId="6BB2FF58"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DE LAS FUNCIONES DE LA COMISIÓN DE ADMINISTRACIÓN, OBLIGACIONES Y PROHIBICIONES DE LA ADMINISTRACIÓN GENERAL</w:t>
      </w:r>
    </w:p>
    <w:p w14:paraId="75DA6EE5" w14:textId="77777777" w:rsidR="003F0208" w:rsidRDefault="003F0208" w:rsidP="00FA5463">
      <w:pPr>
        <w:spacing w:line="360" w:lineRule="auto"/>
        <w:ind w:left="426"/>
        <w:jc w:val="both"/>
        <w:rPr>
          <w:rFonts w:ascii="Arial" w:eastAsia="Arial" w:hAnsi="Arial" w:cs="Arial"/>
          <w:b/>
          <w:sz w:val="21"/>
          <w:szCs w:val="21"/>
        </w:rPr>
      </w:pPr>
    </w:p>
    <w:p w14:paraId="4C9E1B14" w14:textId="77777777" w:rsidR="00FA5463" w:rsidRPr="006F31C0" w:rsidRDefault="00FA5463" w:rsidP="00FA5463">
      <w:pPr>
        <w:spacing w:line="360" w:lineRule="auto"/>
        <w:ind w:left="426"/>
        <w:jc w:val="both"/>
        <w:rPr>
          <w:rFonts w:ascii="Arial" w:eastAsia="Arial" w:hAnsi="Arial" w:cs="Arial"/>
          <w:sz w:val="21"/>
          <w:szCs w:val="21"/>
        </w:rPr>
      </w:pPr>
      <w:r w:rsidRPr="006F31C0">
        <w:rPr>
          <w:rFonts w:ascii="Arial" w:eastAsia="Arial" w:hAnsi="Arial" w:cs="Arial"/>
          <w:b/>
          <w:sz w:val="21"/>
          <w:szCs w:val="21"/>
        </w:rPr>
        <w:t>Artículo 8.</w:t>
      </w:r>
      <w:r w:rsidRPr="006F31C0">
        <w:rPr>
          <w:rFonts w:ascii="Arial" w:eastAsia="Arial" w:hAnsi="Arial" w:cs="Arial"/>
          <w:sz w:val="21"/>
          <w:szCs w:val="21"/>
        </w:rPr>
        <w:t xml:space="preserve"> La Comisión de Administración, deberá: </w:t>
      </w:r>
    </w:p>
    <w:p w14:paraId="68819F09" w14:textId="77777777" w:rsidR="00FA5463" w:rsidRPr="006F31C0" w:rsidRDefault="00FA5463" w:rsidP="00FA5463">
      <w:pPr>
        <w:pStyle w:val="Prrafodelista"/>
        <w:numPr>
          <w:ilvl w:val="0"/>
          <w:numId w:val="13"/>
        </w:numPr>
        <w:spacing w:line="360" w:lineRule="auto"/>
        <w:ind w:left="1418"/>
        <w:jc w:val="both"/>
        <w:rPr>
          <w:rFonts w:ascii="Arial" w:eastAsia="Arial" w:hAnsi="Arial" w:cs="Arial"/>
          <w:sz w:val="21"/>
          <w:szCs w:val="21"/>
        </w:rPr>
      </w:pPr>
      <w:r w:rsidRPr="006F31C0">
        <w:rPr>
          <w:rFonts w:ascii="Arial" w:eastAsia="Arial" w:hAnsi="Arial" w:cs="Arial"/>
          <w:sz w:val="21"/>
          <w:szCs w:val="21"/>
        </w:rPr>
        <w:lastRenderedPageBreak/>
        <w:t>Difundir a todo el personal que labora en el Edificio Salas de Juicios Orales Carmen, la existencia y el contenido de los presentes lineamientos;</w:t>
      </w:r>
    </w:p>
    <w:p w14:paraId="4FBF1521" w14:textId="77777777" w:rsidR="00FA5463" w:rsidRPr="006F31C0" w:rsidRDefault="00FA5463" w:rsidP="00FA5463">
      <w:pPr>
        <w:pStyle w:val="Prrafodelista"/>
        <w:numPr>
          <w:ilvl w:val="0"/>
          <w:numId w:val="13"/>
        </w:numPr>
        <w:spacing w:line="360" w:lineRule="auto"/>
        <w:ind w:left="1418"/>
        <w:jc w:val="both"/>
        <w:rPr>
          <w:rFonts w:ascii="Arial" w:eastAsia="Arial" w:hAnsi="Arial" w:cs="Arial"/>
          <w:sz w:val="21"/>
          <w:szCs w:val="21"/>
        </w:rPr>
      </w:pPr>
      <w:r w:rsidRPr="006F31C0">
        <w:rPr>
          <w:rFonts w:ascii="Arial" w:eastAsia="Arial" w:hAnsi="Arial" w:cs="Arial"/>
          <w:sz w:val="21"/>
          <w:szCs w:val="21"/>
        </w:rPr>
        <w:t>Vigilar, a través de la Oficialía Mayor, que el procedimiento para la emisión de gafetes se apegue a lo establecido en los presentes lineamientos y demás normatividad aplicable en la materia;</w:t>
      </w:r>
    </w:p>
    <w:p w14:paraId="709A6C4D" w14:textId="77777777" w:rsidR="00FA5463" w:rsidRPr="006F31C0" w:rsidRDefault="00FA5463" w:rsidP="00FA5463">
      <w:pPr>
        <w:pStyle w:val="Prrafodelista"/>
        <w:numPr>
          <w:ilvl w:val="0"/>
          <w:numId w:val="13"/>
        </w:numPr>
        <w:spacing w:line="360" w:lineRule="auto"/>
        <w:ind w:left="1418"/>
        <w:jc w:val="both"/>
        <w:rPr>
          <w:rFonts w:ascii="Arial" w:eastAsia="Arial" w:hAnsi="Arial" w:cs="Arial"/>
          <w:sz w:val="21"/>
          <w:szCs w:val="21"/>
        </w:rPr>
      </w:pPr>
      <w:r w:rsidRPr="006F31C0">
        <w:rPr>
          <w:rFonts w:ascii="Arial" w:eastAsia="Arial" w:hAnsi="Arial" w:cs="Arial"/>
          <w:sz w:val="21"/>
          <w:szCs w:val="21"/>
        </w:rPr>
        <w:t>Coordinar la expedición de gafetes al personal de los Edificios Salas de Juicios Orales Carmen, a través de la Oficialía Mayor, la Administración General, y la Administración de Juzgado;</w:t>
      </w:r>
    </w:p>
    <w:p w14:paraId="6F39B397" w14:textId="77777777" w:rsidR="00FA5463" w:rsidRPr="006F31C0" w:rsidRDefault="00FA5463" w:rsidP="00FA5463">
      <w:pPr>
        <w:pStyle w:val="Prrafodelista"/>
        <w:numPr>
          <w:ilvl w:val="0"/>
          <w:numId w:val="13"/>
        </w:numPr>
        <w:spacing w:line="360" w:lineRule="auto"/>
        <w:ind w:left="1418"/>
        <w:jc w:val="both"/>
        <w:rPr>
          <w:rFonts w:ascii="Arial" w:eastAsia="Arial" w:hAnsi="Arial" w:cs="Arial"/>
          <w:sz w:val="21"/>
          <w:szCs w:val="21"/>
        </w:rPr>
      </w:pPr>
      <w:r w:rsidRPr="006F31C0">
        <w:rPr>
          <w:rFonts w:ascii="Arial" w:eastAsia="Arial" w:hAnsi="Arial" w:cs="Arial"/>
          <w:sz w:val="21"/>
          <w:szCs w:val="21"/>
        </w:rPr>
        <w:t>Vigilar, a través de la Oficialía Mayor y la Administración General, en conjunto con la Administración de Juzgado, que el personal que reciba un gafete, cumpla con los requisitos para su expedición y obligaciones de uso establecidos en los presentes lineamientos, o cualquier otra disposición normativa interna;</w:t>
      </w:r>
    </w:p>
    <w:p w14:paraId="13AB9E2C" w14:textId="77777777" w:rsidR="00FA5463" w:rsidRPr="006F31C0" w:rsidRDefault="00FA5463" w:rsidP="00FA5463">
      <w:pPr>
        <w:pStyle w:val="Prrafodelista"/>
        <w:numPr>
          <w:ilvl w:val="0"/>
          <w:numId w:val="13"/>
        </w:numPr>
        <w:spacing w:line="360" w:lineRule="auto"/>
        <w:ind w:left="1418"/>
        <w:jc w:val="both"/>
        <w:rPr>
          <w:rFonts w:ascii="Arial" w:eastAsia="Arial" w:hAnsi="Arial" w:cs="Arial"/>
          <w:sz w:val="21"/>
          <w:szCs w:val="21"/>
        </w:rPr>
      </w:pPr>
      <w:r w:rsidRPr="006F31C0">
        <w:rPr>
          <w:rFonts w:ascii="Arial" w:eastAsia="Arial" w:hAnsi="Arial" w:cs="Arial"/>
          <w:sz w:val="21"/>
          <w:szCs w:val="21"/>
        </w:rPr>
        <w:t>Solicitar al área administrativa correspondiente el material necesario para la expedición de gafetes;</w:t>
      </w:r>
    </w:p>
    <w:p w14:paraId="39DFAA45" w14:textId="77777777" w:rsidR="00FA5463" w:rsidRPr="006F31C0" w:rsidRDefault="00FA5463" w:rsidP="00FA5463">
      <w:pPr>
        <w:pStyle w:val="Prrafodelista"/>
        <w:numPr>
          <w:ilvl w:val="0"/>
          <w:numId w:val="13"/>
        </w:numPr>
        <w:spacing w:line="360" w:lineRule="auto"/>
        <w:ind w:left="1418"/>
        <w:jc w:val="both"/>
        <w:rPr>
          <w:rFonts w:ascii="Arial" w:eastAsia="Arial" w:hAnsi="Arial" w:cs="Arial"/>
          <w:sz w:val="21"/>
          <w:szCs w:val="21"/>
        </w:rPr>
      </w:pPr>
      <w:r w:rsidRPr="006F31C0">
        <w:rPr>
          <w:rFonts w:ascii="Arial" w:eastAsia="Arial" w:hAnsi="Arial" w:cs="Arial"/>
          <w:sz w:val="21"/>
          <w:szCs w:val="21"/>
        </w:rPr>
        <w:t>Vigilar que la Administración General realice la expedición de los gafetes conforme a lo estipulado en los presentes lineamientos;</w:t>
      </w:r>
    </w:p>
    <w:p w14:paraId="5493D9F4" w14:textId="77777777" w:rsidR="00FA5463" w:rsidRPr="006F31C0" w:rsidRDefault="00FA5463" w:rsidP="00FA5463">
      <w:pPr>
        <w:pStyle w:val="Prrafodelista"/>
        <w:numPr>
          <w:ilvl w:val="0"/>
          <w:numId w:val="13"/>
        </w:numPr>
        <w:spacing w:line="360" w:lineRule="auto"/>
        <w:ind w:left="1418"/>
        <w:jc w:val="both"/>
        <w:rPr>
          <w:rFonts w:ascii="Arial" w:eastAsia="Arial" w:hAnsi="Arial" w:cs="Arial"/>
          <w:sz w:val="21"/>
          <w:szCs w:val="21"/>
        </w:rPr>
      </w:pPr>
      <w:r w:rsidRPr="006F31C0">
        <w:rPr>
          <w:rFonts w:ascii="Arial" w:eastAsia="Arial" w:hAnsi="Arial" w:cs="Arial"/>
          <w:sz w:val="21"/>
          <w:szCs w:val="21"/>
        </w:rPr>
        <w:t>Autorizar, a través de la Oficialía Mayor, la emisión del gafete del personal que solicite la reposición del mismo por más de tres ocasiones;</w:t>
      </w:r>
    </w:p>
    <w:p w14:paraId="471D4B05" w14:textId="77777777" w:rsidR="00FA5463" w:rsidRPr="006F31C0" w:rsidRDefault="00FA5463" w:rsidP="00FA5463">
      <w:pPr>
        <w:pStyle w:val="Prrafodelista"/>
        <w:numPr>
          <w:ilvl w:val="0"/>
          <w:numId w:val="13"/>
        </w:numPr>
        <w:spacing w:line="360" w:lineRule="auto"/>
        <w:ind w:left="1418"/>
        <w:jc w:val="both"/>
        <w:rPr>
          <w:rFonts w:ascii="Arial" w:eastAsia="Arial" w:hAnsi="Arial" w:cs="Arial"/>
          <w:sz w:val="21"/>
          <w:szCs w:val="21"/>
        </w:rPr>
      </w:pPr>
      <w:r w:rsidRPr="006F31C0">
        <w:rPr>
          <w:rFonts w:ascii="Arial" w:eastAsia="Arial" w:hAnsi="Arial" w:cs="Arial"/>
          <w:sz w:val="21"/>
          <w:szCs w:val="21"/>
        </w:rPr>
        <w:t>Recepcionar trimestralmente la elaboración del informe generado por la Administración General que contendrá como mínimo la siguiente información: personal que cuenta con gafete, cancelación y destrucción de los mismos, altas, bajas, cambios de área y de nivel; y</w:t>
      </w:r>
    </w:p>
    <w:p w14:paraId="49D3CF70" w14:textId="77777777" w:rsidR="00FA5463" w:rsidRPr="006F31C0" w:rsidRDefault="00FA5463" w:rsidP="00FA5463">
      <w:pPr>
        <w:pStyle w:val="Prrafodelista"/>
        <w:numPr>
          <w:ilvl w:val="0"/>
          <w:numId w:val="13"/>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Vigilar que la destrucción de los gafetes cancelados se realice con apego a la normatividad establecida en la materia. </w:t>
      </w:r>
    </w:p>
    <w:p w14:paraId="25A0D03B" w14:textId="77777777" w:rsidR="00FA5463" w:rsidRPr="006F31C0" w:rsidRDefault="00FA5463" w:rsidP="00FA5463">
      <w:pPr>
        <w:spacing w:line="360" w:lineRule="auto"/>
        <w:ind w:left="426"/>
        <w:jc w:val="both"/>
        <w:rPr>
          <w:rFonts w:ascii="Arial" w:eastAsia="Arial" w:hAnsi="Arial" w:cs="Arial"/>
          <w:sz w:val="21"/>
          <w:szCs w:val="21"/>
        </w:rPr>
      </w:pPr>
      <w:r w:rsidRPr="006F31C0">
        <w:rPr>
          <w:rFonts w:ascii="Arial" w:eastAsia="Arial" w:hAnsi="Arial" w:cs="Arial"/>
          <w:b/>
          <w:sz w:val="21"/>
          <w:szCs w:val="21"/>
        </w:rPr>
        <w:t xml:space="preserve">Artículo 9. </w:t>
      </w:r>
      <w:r w:rsidRPr="006F31C0">
        <w:rPr>
          <w:rFonts w:ascii="Arial" w:eastAsia="Arial" w:hAnsi="Arial" w:cs="Arial"/>
          <w:sz w:val="21"/>
          <w:szCs w:val="21"/>
        </w:rPr>
        <w:t>Son funciones de la Administración General:</w:t>
      </w:r>
    </w:p>
    <w:p w14:paraId="25612DF1" w14:textId="77777777" w:rsidR="00FA5463" w:rsidRPr="006F31C0" w:rsidRDefault="00FA5463" w:rsidP="00FA5463">
      <w:pPr>
        <w:pStyle w:val="Prrafodelista"/>
        <w:numPr>
          <w:ilvl w:val="0"/>
          <w:numId w:val="14"/>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Expedir los gafetes al personal que conforme a lo estipulado en los presentes lineamientos les corresponde; </w:t>
      </w:r>
    </w:p>
    <w:p w14:paraId="1C2C4D78" w14:textId="77777777" w:rsidR="00FA5463" w:rsidRPr="006F31C0" w:rsidRDefault="00FA5463" w:rsidP="00FA5463">
      <w:pPr>
        <w:pStyle w:val="Prrafodelista"/>
        <w:numPr>
          <w:ilvl w:val="0"/>
          <w:numId w:val="14"/>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Cumplir debidamente con la normatividad establecida en esta materia; </w:t>
      </w:r>
    </w:p>
    <w:p w14:paraId="6AA4C30B" w14:textId="77777777" w:rsidR="00FA5463" w:rsidRPr="006F31C0" w:rsidRDefault="00FA5463" w:rsidP="00FA5463">
      <w:pPr>
        <w:pStyle w:val="Prrafodelista"/>
        <w:numPr>
          <w:ilvl w:val="0"/>
          <w:numId w:val="14"/>
        </w:numPr>
        <w:spacing w:line="360" w:lineRule="auto"/>
        <w:ind w:left="1418"/>
        <w:jc w:val="both"/>
        <w:rPr>
          <w:rFonts w:ascii="Arial" w:eastAsia="Arial" w:hAnsi="Arial" w:cs="Arial"/>
          <w:sz w:val="21"/>
          <w:szCs w:val="21"/>
        </w:rPr>
      </w:pPr>
      <w:r w:rsidRPr="006F31C0">
        <w:rPr>
          <w:rFonts w:ascii="Arial" w:eastAsia="Arial" w:hAnsi="Arial" w:cs="Arial"/>
          <w:sz w:val="21"/>
          <w:szCs w:val="21"/>
        </w:rPr>
        <w:t>Informar a la Comisión de Administración el nombre del personal que causa baja y de los cuales no se cuenta con la devolución de los gafetes;</w:t>
      </w:r>
    </w:p>
    <w:p w14:paraId="4DDB5DA7" w14:textId="77777777" w:rsidR="00FA5463" w:rsidRPr="006F31C0" w:rsidRDefault="00FA5463" w:rsidP="00FA5463">
      <w:pPr>
        <w:pStyle w:val="Prrafodelista"/>
        <w:numPr>
          <w:ilvl w:val="0"/>
          <w:numId w:val="14"/>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Informar a la Oficialía Mayor los casos del personal que solicita la reposición del gafete por más de tres ocasiones para la autorización de la emisión respectiva, a partir de la segunda reposición llevará un costo atribuible al servidor judicial, y se dará vista a la Comisión de Disciplina; </w:t>
      </w:r>
    </w:p>
    <w:p w14:paraId="73A4B5A4" w14:textId="77777777" w:rsidR="00FA5463" w:rsidRPr="006F31C0" w:rsidRDefault="00FA5463" w:rsidP="00FA5463">
      <w:pPr>
        <w:pStyle w:val="Prrafodelista"/>
        <w:numPr>
          <w:ilvl w:val="0"/>
          <w:numId w:val="14"/>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Cancelar los gafetes que reciba el área por bajas, cambios de nivel, adscripción o daño físico, en apego a lo establecido en los presentes lineamientos; </w:t>
      </w:r>
    </w:p>
    <w:p w14:paraId="10D95CF3" w14:textId="77777777" w:rsidR="00FA5463" w:rsidRPr="006F31C0" w:rsidRDefault="00FA5463" w:rsidP="00FA5463">
      <w:pPr>
        <w:pStyle w:val="Prrafodelista"/>
        <w:numPr>
          <w:ilvl w:val="0"/>
          <w:numId w:val="14"/>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Destruir anualmente los gafetes cancelados, en apego a los presentes lineamientos; </w:t>
      </w:r>
    </w:p>
    <w:p w14:paraId="7DCFA03A" w14:textId="77777777" w:rsidR="00FA5463" w:rsidRPr="006F31C0" w:rsidRDefault="00FA5463" w:rsidP="00FA5463">
      <w:pPr>
        <w:pStyle w:val="Prrafodelista"/>
        <w:numPr>
          <w:ilvl w:val="0"/>
          <w:numId w:val="14"/>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Llevar un control y registro del personal que cuente con gafete; y </w:t>
      </w:r>
    </w:p>
    <w:p w14:paraId="2142DBFD" w14:textId="77777777" w:rsidR="00FA5463" w:rsidRPr="006F31C0" w:rsidRDefault="00FA5463" w:rsidP="00FA5463">
      <w:pPr>
        <w:pStyle w:val="Prrafodelista"/>
        <w:numPr>
          <w:ilvl w:val="0"/>
          <w:numId w:val="14"/>
        </w:numPr>
        <w:spacing w:line="360" w:lineRule="auto"/>
        <w:ind w:left="1418"/>
        <w:jc w:val="both"/>
        <w:rPr>
          <w:rFonts w:ascii="Arial" w:eastAsia="Arial" w:hAnsi="Arial" w:cs="Arial"/>
          <w:sz w:val="21"/>
          <w:szCs w:val="21"/>
        </w:rPr>
      </w:pPr>
      <w:r w:rsidRPr="006F31C0">
        <w:rPr>
          <w:rFonts w:ascii="Arial" w:eastAsia="Arial" w:hAnsi="Arial" w:cs="Arial"/>
          <w:sz w:val="21"/>
          <w:szCs w:val="21"/>
        </w:rPr>
        <w:lastRenderedPageBreak/>
        <w:t>Elaborar el informe trimestral a la Comisión de Administración, con apoyo de la Administración de Juzgado, a que se refiere el  artículo 8, fracción VIII, de los presentes lineamientos.</w:t>
      </w:r>
    </w:p>
    <w:p w14:paraId="625AB133" w14:textId="77777777" w:rsidR="00FA5463" w:rsidRPr="006F31C0" w:rsidRDefault="00FA5463" w:rsidP="00FA5463">
      <w:pPr>
        <w:spacing w:line="360" w:lineRule="auto"/>
        <w:ind w:left="426"/>
        <w:jc w:val="both"/>
        <w:rPr>
          <w:rFonts w:ascii="Arial" w:eastAsia="Arial" w:hAnsi="Arial" w:cs="Arial"/>
          <w:sz w:val="21"/>
          <w:szCs w:val="21"/>
        </w:rPr>
      </w:pPr>
      <w:r w:rsidRPr="006F31C0">
        <w:rPr>
          <w:rFonts w:ascii="Arial" w:eastAsia="Arial" w:hAnsi="Arial" w:cs="Arial"/>
          <w:b/>
          <w:sz w:val="21"/>
          <w:szCs w:val="21"/>
        </w:rPr>
        <w:t>Artículo 10.</w:t>
      </w:r>
      <w:r w:rsidRPr="006F31C0">
        <w:rPr>
          <w:rFonts w:ascii="Arial" w:eastAsia="Arial" w:hAnsi="Arial" w:cs="Arial"/>
          <w:sz w:val="21"/>
          <w:szCs w:val="21"/>
        </w:rPr>
        <w:t xml:space="preserve"> Son prohibiciones de la Administración General y de la Administración de Juzgado:</w:t>
      </w:r>
    </w:p>
    <w:p w14:paraId="4C4CCEF6" w14:textId="77777777" w:rsidR="00FA5463" w:rsidRPr="006F31C0" w:rsidRDefault="00FA5463" w:rsidP="00FA5463">
      <w:pPr>
        <w:pStyle w:val="Prrafodelista"/>
        <w:numPr>
          <w:ilvl w:val="0"/>
          <w:numId w:val="15"/>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Elaborar los gafetes de identificación de manera distinta a los diseños aprobados por el </w:t>
      </w:r>
      <w:r w:rsidRPr="006F31C0">
        <w:rPr>
          <w:rFonts w:ascii="Arial" w:eastAsia="Arial" w:hAnsi="Arial" w:cs="Arial"/>
          <w:color w:val="000000" w:themeColor="text1"/>
          <w:sz w:val="21"/>
          <w:szCs w:val="21"/>
        </w:rPr>
        <w:t>Consejo de la Judicatura Local o en su caso, la Comisión de Administración;</w:t>
      </w:r>
    </w:p>
    <w:p w14:paraId="39ACA09D" w14:textId="77777777" w:rsidR="00FA5463" w:rsidRPr="006F31C0" w:rsidRDefault="00FA5463" w:rsidP="00FA5463">
      <w:pPr>
        <w:pStyle w:val="Prrafodelista"/>
        <w:numPr>
          <w:ilvl w:val="0"/>
          <w:numId w:val="15"/>
        </w:numPr>
        <w:spacing w:line="360" w:lineRule="auto"/>
        <w:ind w:left="1418"/>
        <w:jc w:val="both"/>
        <w:rPr>
          <w:rFonts w:ascii="Arial" w:eastAsia="Arial" w:hAnsi="Arial" w:cs="Arial"/>
          <w:sz w:val="21"/>
          <w:szCs w:val="21"/>
        </w:rPr>
      </w:pPr>
      <w:r w:rsidRPr="006F31C0">
        <w:rPr>
          <w:rFonts w:ascii="Arial" w:eastAsia="Arial" w:hAnsi="Arial" w:cs="Arial"/>
          <w:sz w:val="21"/>
          <w:szCs w:val="21"/>
        </w:rPr>
        <w:t>La duplicidad de gafetes de identificación;</w:t>
      </w:r>
    </w:p>
    <w:p w14:paraId="2E9A7A6F" w14:textId="77777777" w:rsidR="00FA5463" w:rsidRPr="006F31C0" w:rsidRDefault="00FA5463" w:rsidP="00FA5463">
      <w:pPr>
        <w:pStyle w:val="Prrafodelista"/>
        <w:numPr>
          <w:ilvl w:val="0"/>
          <w:numId w:val="15"/>
        </w:numPr>
        <w:spacing w:line="360" w:lineRule="auto"/>
        <w:ind w:left="1418"/>
        <w:jc w:val="both"/>
        <w:rPr>
          <w:rFonts w:ascii="Arial" w:eastAsia="Arial" w:hAnsi="Arial" w:cs="Arial"/>
          <w:sz w:val="21"/>
          <w:szCs w:val="21"/>
        </w:rPr>
      </w:pPr>
      <w:r w:rsidRPr="006F31C0">
        <w:rPr>
          <w:rFonts w:ascii="Arial" w:eastAsia="Arial" w:hAnsi="Arial" w:cs="Arial"/>
          <w:sz w:val="21"/>
          <w:szCs w:val="21"/>
        </w:rPr>
        <w:t>Recibir gratificaciones por la entrega y elaboración de los gafetes de identificación;</w:t>
      </w:r>
    </w:p>
    <w:p w14:paraId="7757AE2A" w14:textId="77777777" w:rsidR="00FA5463" w:rsidRPr="006F31C0" w:rsidRDefault="00FA5463" w:rsidP="00FA5463">
      <w:pPr>
        <w:pStyle w:val="Prrafodelista"/>
        <w:numPr>
          <w:ilvl w:val="0"/>
          <w:numId w:val="15"/>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Entregar el gafete de identificación a persona diferente del que aparece en </w:t>
      </w:r>
      <w:proofErr w:type="spellStart"/>
      <w:r w:rsidRPr="006F31C0">
        <w:rPr>
          <w:rFonts w:ascii="Arial" w:eastAsia="Arial" w:hAnsi="Arial" w:cs="Arial"/>
          <w:sz w:val="21"/>
          <w:szCs w:val="21"/>
        </w:rPr>
        <w:t>el</w:t>
      </w:r>
      <w:proofErr w:type="spellEnd"/>
      <w:r w:rsidRPr="006F31C0">
        <w:rPr>
          <w:rFonts w:ascii="Arial" w:eastAsia="Arial" w:hAnsi="Arial" w:cs="Arial"/>
          <w:sz w:val="21"/>
          <w:szCs w:val="21"/>
        </w:rPr>
        <w:t>; y</w:t>
      </w:r>
    </w:p>
    <w:p w14:paraId="79C18A26" w14:textId="77777777" w:rsidR="00FA5463" w:rsidRPr="006F31C0" w:rsidRDefault="00FA5463" w:rsidP="00FA5463">
      <w:pPr>
        <w:pStyle w:val="Prrafodelista"/>
        <w:numPr>
          <w:ilvl w:val="0"/>
          <w:numId w:val="15"/>
        </w:numPr>
        <w:spacing w:line="360" w:lineRule="auto"/>
        <w:ind w:left="1418"/>
        <w:jc w:val="both"/>
        <w:rPr>
          <w:rFonts w:ascii="Arial" w:eastAsia="Arial" w:hAnsi="Arial" w:cs="Arial"/>
          <w:sz w:val="21"/>
          <w:szCs w:val="21"/>
        </w:rPr>
      </w:pPr>
      <w:r w:rsidRPr="006F31C0">
        <w:rPr>
          <w:rFonts w:ascii="Arial" w:eastAsia="Arial" w:hAnsi="Arial" w:cs="Arial"/>
          <w:sz w:val="21"/>
          <w:szCs w:val="21"/>
        </w:rPr>
        <w:t>Entregar gafetes de identificación a personas que no estén dadas de alta como empleadas del Poder Judicial del Estado.</w:t>
      </w:r>
    </w:p>
    <w:p w14:paraId="10DDCE9E"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CAPÍTULO CUARTO</w:t>
      </w:r>
    </w:p>
    <w:p w14:paraId="284C2BC9"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DE LAS OBLIGACIONES Y PROHIBICIONES DEL PERSONAL QUE RECIBA GAFETE</w:t>
      </w:r>
    </w:p>
    <w:p w14:paraId="0D389431"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sz w:val="21"/>
          <w:szCs w:val="21"/>
        </w:rPr>
        <w:t xml:space="preserve"> </w:t>
      </w:r>
    </w:p>
    <w:p w14:paraId="4E99CAEE" w14:textId="77777777" w:rsidR="00FA5463" w:rsidRPr="006F31C0" w:rsidRDefault="00FA5463" w:rsidP="00FA5463">
      <w:pPr>
        <w:spacing w:line="360" w:lineRule="auto"/>
        <w:ind w:left="426"/>
        <w:jc w:val="both"/>
        <w:rPr>
          <w:rFonts w:ascii="Arial" w:eastAsia="Arial" w:hAnsi="Arial" w:cs="Arial"/>
          <w:sz w:val="21"/>
          <w:szCs w:val="21"/>
        </w:rPr>
      </w:pPr>
      <w:r w:rsidRPr="006F31C0">
        <w:rPr>
          <w:rFonts w:ascii="Arial" w:eastAsia="Arial" w:hAnsi="Arial" w:cs="Arial"/>
          <w:b/>
          <w:sz w:val="21"/>
          <w:szCs w:val="21"/>
        </w:rPr>
        <w:t>Artículo 11.</w:t>
      </w:r>
      <w:r w:rsidRPr="006F31C0">
        <w:rPr>
          <w:rFonts w:ascii="Arial" w:eastAsia="Arial" w:hAnsi="Arial" w:cs="Arial"/>
          <w:sz w:val="21"/>
          <w:szCs w:val="21"/>
        </w:rPr>
        <w:t xml:space="preserve"> Son obligaciones del personal que recibe un gafete: </w:t>
      </w:r>
    </w:p>
    <w:p w14:paraId="7D0AEFF6" w14:textId="77777777" w:rsidR="00FA5463" w:rsidRPr="006F31C0" w:rsidRDefault="00FA5463" w:rsidP="00FA5463">
      <w:pPr>
        <w:pStyle w:val="Prrafodelista"/>
        <w:numPr>
          <w:ilvl w:val="0"/>
          <w:numId w:val="11"/>
        </w:numPr>
        <w:spacing w:after="0" w:line="360" w:lineRule="auto"/>
        <w:ind w:left="1418"/>
        <w:jc w:val="both"/>
        <w:rPr>
          <w:rFonts w:ascii="Arial" w:eastAsia="Arial" w:hAnsi="Arial" w:cs="Arial"/>
          <w:sz w:val="21"/>
          <w:szCs w:val="21"/>
        </w:rPr>
      </w:pPr>
      <w:r w:rsidRPr="006F31C0">
        <w:rPr>
          <w:rFonts w:ascii="Arial" w:eastAsia="Arial" w:hAnsi="Arial" w:cs="Arial"/>
          <w:sz w:val="21"/>
          <w:szCs w:val="21"/>
        </w:rPr>
        <w:t>Portar debidamente el gafete en un lugar visible desde su ingreso y mientras permanezca en las instalaciones del Edificio Salas de Juicios Orales Carmen, que corresponda; en caso de no portarlo no podrá acceder al Edificio;</w:t>
      </w:r>
    </w:p>
    <w:p w14:paraId="27A4B8F7" w14:textId="77777777" w:rsidR="00FA5463" w:rsidRPr="006F31C0" w:rsidRDefault="00FA5463" w:rsidP="00FA5463">
      <w:pPr>
        <w:pStyle w:val="Prrafodelista"/>
        <w:numPr>
          <w:ilvl w:val="0"/>
          <w:numId w:val="11"/>
        </w:numPr>
        <w:spacing w:after="0" w:line="360" w:lineRule="auto"/>
        <w:ind w:left="1418"/>
        <w:jc w:val="both"/>
        <w:rPr>
          <w:rFonts w:ascii="Arial" w:eastAsia="Arial" w:hAnsi="Arial" w:cs="Arial"/>
          <w:sz w:val="21"/>
          <w:szCs w:val="21"/>
        </w:rPr>
      </w:pPr>
      <w:r w:rsidRPr="006F31C0">
        <w:rPr>
          <w:rFonts w:ascii="Arial" w:eastAsia="Arial" w:hAnsi="Arial" w:cs="Arial"/>
          <w:sz w:val="21"/>
          <w:szCs w:val="21"/>
        </w:rPr>
        <w:t>Presentar el gafete expedido por la Administración General, ante las instancias o las autoridades que así lo requieran, con motivo del desempeño de las funciones propias de su encargo;</w:t>
      </w:r>
    </w:p>
    <w:p w14:paraId="7558944C" w14:textId="77777777" w:rsidR="00FA5463" w:rsidRPr="006F31C0" w:rsidRDefault="00FA5463" w:rsidP="00FA5463">
      <w:pPr>
        <w:pStyle w:val="Prrafodelista"/>
        <w:numPr>
          <w:ilvl w:val="0"/>
          <w:numId w:val="11"/>
        </w:numPr>
        <w:spacing w:after="0" w:line="360" w:lineRule="auto"/>
        <w:ind w:left="1418"/>
        <w:jc w:val="both"/>
        <w:rPr>
          <w:rFonts w:ascii="Arial" w:eastAsia="Arial" w:hAnsi="Arial" w:cs="Arial"/>
          <w:sz w:val="21"/>
          <w:szCs w:val="21"/>
        </w:rPr>
      </w:pPr>
      <w:r w:rsidRPr="006F31C0">
        <w:rPr>
          <w:rFonts w:ascii="Arial" w:eastAsia="Arial" w:hAnsi="Arial" w:cs="Arial"/>
          <w:sz w:val="21"/>
          <w:szCs w:val="21"/>
        </w:rPr>
        <w:t xml:space="preserve">Devolver el gafete a la Administración de Juzgado, quien a su vez lo hará a la Administración General, cuando por cualquier razón o circunstancia se separen de su cargo, nombramiento, comisión o vencimiento del contrato, en razón de que este es propiedad de la institución; </w:t>
      </w:r>
    </w:p>
    <w:p w14:paraId="623E2D21" w14:textId="77777777" w:rsidR="00FA5463" w:rsidRPr="006F31C0" w:rsidRDefault="00FA5463" w:rsidP="00FA5463">
      <w:pPr>
        <w:pStyle w:val="Prrafodelista"/>
        <w:numPr>
          <w:ilvl w:val="0"/>
          <w:numId w:val="11"/>
        </w:numPr>
        <w:spacing w:after="0" w:line="360" w:lineRule="auto"/>
        <w:ind w:left="1418"/>
        <w:jc w:val="both"/>
        <w:rPr>
          <w:rFonts w:ascii="Arial" w:eastAsia="Arial" w:hAnsi="Arial" w:cs="Arial"/>
          <w:sz w:val="21"/>
          <w:szCs w:val="21"/>
        </w:rPr>
      </w:pPr>
      <w:r w:rsidRPr="006F31C0">
        <w:rPr>
          <w:rFonts w:ascii="Arial" w:eastAsia="Arial" w:hAnsi="Arial" w:cs="Arial"/>
          <w:sz w:val="21"/>
          <w:szCs w:val="21"/>
        </w:rPr>
        <w:t>En caso de robo o extravío del gafete, deberá notificarlo a la Administración del Juzgado del Sistema Procesal Penal Acusatorio y Oral, Carmen, a más tardar al día hábil siguiente indicando lo acontecido, a efecto de realizar el trámite para la reposición respectiva;</w:t>
      </w:r>
    </w:p>
    <w:p w14:paraId="06563F0E" w14:textId="77777777" w:rsidR="00FA5463" w:rsidRPr="006F31C0" w:rsidRDefault="00FA5463" w:rsidP="00FA5463">
      <w:pPr>
        <w:pStyle w:val="Prrafodelista"/>
        <w:numPr>
          <w:ilvl w:val="0"/>
          <w:numId w:val="11"/>
        </w:numPr>
        <w:spacing w:after="0" w:line="360" w:lineRule="auto"/>
        <w:ind w:left="1418"/>
        <w:jc w:val="both"/>
        <w:rPr>
          <w:rFonts w:ascii="Arial" w:eastAsia="Arial" w:hAnsi="Arial" w:cs="Arial"/>
          <w:sz w:val="21"/>
          <w:szCs w:val="21"/>
        </w:rPr>
      </w:pPr>
      <w:r w:rsidRPr="006F31C0">
        <w:rPr>
          <w:rFonts w:ascii="Arial" w:eastAsia="Arial" w:hAnsi="Arial" w:cs="Arial"/>
          <w:sz w:val="21"/>
          <w:szCs w:val="21"/>
        </w:rPr>
        <w:t>Proporcionar la documentación e información que le sea requerida para la emisión del gafete; y</w:t>
      </w:r>
    </w:p>
    <w:p w14:paraId="35BDBD6D" w14:textId="77777777" w:rsidR="00FA5463" w:rsidRPr="006F31C0" w:rsidRDefault="00FA5463" w:rsidP="00FA5463">
      <w:pPr>
        <w:pStyle w:val="Prrafodelista"/>
        <w:numPr>
          <w:ilvl w:val="0"/>
          <w:numId w:val="11"/>
        </w:numPr>
        <w:spacing w:after="0" w:line="360" w:lineRule="auto"/>
        <w:ind w:left="1418"/>
        <w:jc w:val="both"/>
        <w:rPr>
          <w:rFonts w:ascii="Arial" w:eastAsia="Arial" w:hAnsi="Arial" w:cs="Arial"/>
          <w:sz w:val="21"/>
          <w:szCs w:val="21"/>
        </w:rPr>
      </w:pPr>
      <w:r w:rsidRPr="006F31C0">
        <w:rPr>
          <w:rFonts w:ascii="Arial" w:eastAsia="Arial" w:hAnsi="Arial" w:cs="Arial"/>
          <w:sz w:val="21"/>
          <w:szCs w:val="21"/>
        </w:rPr>
        <w:t>Cubrir el costo de reposición del gafete en</w:t>
      </w:r>
      <w:r w:rsidRPr="006F31C0">
        <w:rPr>
          <w:rFonts w:ascii="Arial" w:eastAsia="Arial" w:hAnsi="Arial" w:cs="Arial"/>
          <w:b/>
          <w:sz w:val="21"/>
          <w:szCs w:val="21"/>
        </w:rPr>
        <w:t xml:space="preserve"> </w:t>
      </w:r>
      <w:r w:rsidRPr="006F31C0">
        <w:rPr>
          <w:rFonts w:ascii="Arial" w:eastAsia="Arial" w:hAnsi="Arial" w:cs="Arial"/>
          <w:sz w:val="21"/>
          <w:szCs w:val="21"/>
        </w:rPr>
        <w:t>términos del artículo 9, fracción IV, de los presentes lineamientos.</w:t>
      </w:r>
    </w:p>
    <w:p w14:paraId="0FB33AB6" w14:textId="77777777" w:rsidR="00FA5463" w:rsidRPr="006F31C0" w:rsidRDefault="00FA5463" w:rsidP="00FA5463">
      <w:pPr>
        <w:spacing w:line="360" w:lineRule="auto"/>
        <w:ind w:left="426"/>
        <w:jc w:val="both"/>
        <w:rPr>
          <w:rFonts w:ascii="Arial" w:eastAsia="Arial" w:hAnsi="Arial" w:cs="Arial"/>
          <w:sz w:val="21"/>
          <w:szCs w:val="21"/>
        </w:rPr>
      </w:pPr>
      <w:r w:rsidRPr="006F31C0">
        <w:rPr>
          <w:rFonts w:ascii="Arial" w:eastAsia="Arial" w:hAnsi="Arial" w:cs="Arial"/>
          <w:b/>
          <w:sz w:val="21"/>
          <w:szCs w:val="21"/>
        </w:rPr>
        <w:t>Artículo 12.</w:t>
      </w:r>
      <w:r w:rsidRPr="006F31C0">
        <w:rPr>
          <w:rFonts w:ascii="Arial" w:eastAsia="Arial" w:hAnsi="Arial" w:cs="Arial"/>
          <w:sz w:val="21"/>
          <w:szCs w:val="21"/>
        </w:rPr>
        <w:t xml:space="preserve"> Queda prohibido al personal que recibe un gafete:  </w:t>
      </w:r>
    </w:p>
    <w:p w14:paraId="69E01EEC" w14:textId="77777777" w:rsidR="00FA5463" w:rsidRPr="006F31C0" w:rsidRDefault="00FA5463" w:rsidP="00FA5463">
      <w:pPr>
        <w:pStyle w:val="Prrafodelista"/>
        <w:numPr>
          <w:ilvl w:val="0"/>
          <w:numId w:val="16"/>
        </w:numPr>
        <w:spacing w:line="360" w:lineRule="auto"/>
        <w:ind w:left="1418"/>
        <w:jc w:val="both"/>
        <w:rPr>
          <w:rFonts w:ascii="Arial" w:eastAsia="Arial" w:hAnsi="Arial" w:cs="Arial"/>
          <w:sz w:val="21"/>
          <w:szCs w:val="21"/>
        </w:rPr>
      </w:pPr>
      <w:r w:rsidRPr="006F31C0">
        <w:rPr>
          <w:rFonts w:ascii="Arial" w:eastAsia="Arial" w:hAnsi="Arial" w:cs="Arial"/>
          <w:sz w:val="21"/>
          <w:szCs w:val="21"/>
        </w:rPr>
        <w:t>Portar un gafete distinto al emitido por la Administración General;</w:t>
      </w:r>
    </w:p>
    <w:p w14:paraId="560F3686" w14:textId="77777777" w:rsidR="00FA5463" w:rsidRPr="006F31C0" w:rsidRDefault="00FA5463" w:rsidP="00FA5463">
      <w:pPr>
        <w:pStyle w:val="Prrafodelista"/>
        <w:numPr>
          <w:ilvl w:val="0"/>
          <w:numId w:val="16"/>
        </w:numPr>
        <w:spacing w:line="360" w:lineRule="auto"/>
        <w:ind w:left="1418"/>
        <w:jc w:val="both"/>
        <w:rPr>
          <w:rFonts w:ascii="Arial" w:eastAsia="Arial" w:hAnsi="Arial" w:cs="Arial"/>
          <w:sz w:val="21"/>
          <w:szCs w:val="21"/>
        </w:rPr>
      </w:pPr>
      <w:r w:rsidRPr="006F31C0">
        <w:rPr>
          <w:rFonts w:ascii="Arial" w:eastAsia="Arial" w:hAnsi="Arial" w:cs="Arial"/>
          <w:sz w:val="21"/>
          <w:szCs w:val="21"/>
        </w:rPr>
        <w:t>Portar el gafete fuera del horario de labores, excepto cuando se encuentren autorizados para ello;</w:t>
      </w:r>
    </w:p>
    <w:p w14:paraId="20AB9703" w14:textId="77777777" w:rsidR="00FA5463" w:rsidRPr="006F31C0" w:rsidRDefault="00FA5463" w:rsidP="00FA5463">
      <w:pPr>
        <w:pStyle w:val="Prrafodelista"/>
        <w:numPr>
          <w:ilvl w:val="0"/>
          <w:numId w:val="16"/>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Desempeñar las labores encomendadas sin gafete de identificación; </w:t>
      </w:r>
    </w:p>
    <w:p w14:paraId="71CD09E1" w14:textId="77777777" w:rsidR="00FA5463" w:rsidRPr="006F31C0" w:rsidRDefault="00FA5463" w:rsidP="00FA5463">
      <w:pPr>
        <w:pStyle w:val="Prrafodelista"/>
        <w:numPr>
          <w:ilvl w:val="0"/>
          <w:numId w:val="16"/>
        </w:numPr>
        <w:spacing w:line="360" w:lineRule="auto"/>
        <w:ind w:left="1418"/>
        <w:jc w:val="both"/>
        <w:rPr>
          <w:rFonts w:ascii="Arial" w:eastAsia="Arial" w:hAnsi="Arial" w:cs="Arial"/>
          <w:sz w:val="21"/>
          <w:szCs w:val="21"/>
        </w:rPr>
      </w:pPr>
      <w:r w:rsidRPr="006F31C0">
        <w:rPr>
          <w:rFonts w:ascii="Arial" w:eastAsia="Arial" w:hAnsi="Arial" w:cs="Arial"/>
          <w:sz w:val="21"/>
          <w:szCs w:val="21"/>
        </w:rPr>
        <w:lastRenderedPageBreak/>
        <w:t>Ostentarse como personal del Poder Judicial del Estado, dentro y fuera del horario de servicio con el objeto de obtener algún beneficio particular o intimidar a alguna persona y/o autoridad, así como cualquier uso indebido del mismo, o después de haber causado baja;</w:t>
      </w:r>
    </w:p>
    <w:p w14:paraId="6200FAFE" w14:textId="77777777" w:rsidR="00FA5463" w:rsidRPr="006F31C0" w:rsidRDefault="00FA5463" w:rsidP="00FA5463">
      <w:pPr>
        <w:pStyle w:val="Prrafodelista"/>
        <w:numPr>
          <w:ilvl w:val="0"/>
          <w:numId w:val="16"/>
        </w:numPr>
        <w:spacing w:line="360" w:lineRule="auto"/>
        <w:ind w:left="1418"/>
        <w:jc w:val="both"/>
        <w:rPr>
          <w:rFonts w:ascii="Arial" w:eastAsia="Arial" w:hAnsi="Arial" w:cs="Arial"/>
          <w:sz w:val="21"/>
          <w:szCs w:val="21"/>
        </w:rPr>
      </w:pPr>
      <w:r w:rsidRPr="006F31C0">
        <w:rPr>
          <w:rFonts w:ascii="Arial" w:eastAsia="Arial" w:hAnsi="Arial" w:cs="Arial"/>
          <w:sz w:val="21"/>
          <w:szCs w:val="21"/>
        </w:rPr>
        <w:t>Prestar el gafete a compañeras o compañeros de trabajo, familiares o cualquier persona ajena;</w:t>
      </w:r>
    </w:p>
    <w:p w14:paraId="5AA9BEA9" w14:textId="77777777" w:rsidR="00FA5463" w:rsidRPr="006F31C0" w:rsidRDefault="00FA5463" w:rsidP="00FA5463">
      <w:pPr>
        <w:pStyle w:val="Prrafodelista"/>
        <w:numPr>
          <w:ilvl w:val="0"/>
          <w:numId w:val="16"/>
        </w:numPr>
        <w:spacing w:line="360" w:lineRule="auto"/>
        <w:ind w:left="1418"/>
        <w:jc w:val="both"/>
        <w:rPr>
          <w:rFonts w:ascii="Arial" w:eastAsia="Arial" w:hAnsi="Arial" w:cs="Arial"/>
          <w:sz w:val="21"/>
          <w:szCs w:val="21"/>
        </w:rPr>
      </w:pPr>
      <w:r w:rsidRPr="006F31C0">
        <w:rPr>
          <w:rFonts w:ascii="Arial" w:eastAsia="Arial" w:hAnsi="Arial" w:cs="Arial"/>
          <w:sz w:val="21"/>
          <w:szCs w:val="21"/>
        </w:rPr>
        <w:t>Obstaculizar la visualización de la fotografía o algún dato del gafete con calcomanías u otros objetos; y</w:t>
      </w:r>
    </w:p>
    <w:p w14:paraId="3D0431CF" w14:textId="77777777" w:rsidR="00FA5463" w:rsidRPr="006F31C0" w:rsidRDefault="00FA5463" w:rsidP="00FA5463">
      <w:pPr>
        <w:pStyle w:val="Prrafodelista"/>
        <w:numPr>
          <w:ilvl w:val="0"/>
          <w:numId w:val="16"/>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Falsificar, alterar o modificar los gafetes. </w:t>
      </w:r>
    </w:p>
    <w:p w14:paraId="0E7E3710"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CAPÍTULO QUINTO</w:t>
      </w:r>
    </w:p>
    <w:p w14:paraId="1B1327EC"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DE LOS GAFETES</w:t>
      </w:r>
    </w:p>
    <w:p w14:paraId="1F107C55"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t>Artículo 13.</w:t>
      </w:r>
      <w:r w:rsidRPr="006F31C0">
        <w:rPr>
          <w:rFonts w:ascii="Arial" w:eastAsia="Arial" w:hAnsi="Arial" w:cs="Arial"/>
          <w:sz w:val="21"/>
          <w:szCs w:val="21"/>
        </w:rPr>
        <w:t xml:space="preserve"> Los gafetes serán emitidos por la Administración General de los Juzgados del Sistema Procesal Penal Acusatorio y Oral, previa autorización de la Oficialía Mayor.</w:t>
      </w:r>
    </w:p>
    <w:p w14:paraId="4EEE0FCA" w14:textId="77777777" w:rsidR="00FA5463" w:rsidRPr="006F31C0" w:rsidRDefault="00FA5463" w:rsidP="00FA5463">
      <w:pPr>
        <w:spacing w:line="360" w:lineRule="auto"/>
        <w:ind w:left="426"/>
        <w:jc w:val="both"/>
        <w:rPr>
          <w:rFonts w:ascii="Arial" w:eastAsia="Arial" w:hAnsi="Arial" w:cs="Arial"/>
          <w:sz w:val="21"/>
          <w:szCs w:val="21"/>
        </w:rPr>
      </w:pPr>
      <w:r w:rsidRPr="006F31C0">
        <w:rPr>
          <w:rFonts w:ascii="Arial" w:eastAsia="Arial" w:hAnsi="Arial" w:cs="Arial"/>
          <w:b/>
          <w:sz w:val="21"/>
          <w:szCs w:val="21"/>
        </w:rPr>
        <w:t>Artículo 14.</w:t>
      </w:r>
      <w:r w:rsidRPr="006F31C0">
        <w:rPr>
          <w:rFonts w:ascii="Arial" w:eastAsia="Arial" w:hAnsi="Arial" w:cs="Arial"/>
          <w:sz w:val="21"/>
          <w:szCs w:val="21"/>
        </w:rPr>
        <w:t xml:space="preserve"> De manera obligatoria, los gafetes de identificación de los servidores judiciales que laboran en el Edificio Salas de Juicios Orales Carmen, deberán contener lo siguiente:</w:t>
      </w:r>
    </w:p>
    <w:p w14:paraId="1DE08F01" w14:textId="77777777" w:rsidR="00FA5463" w:rsidRPr="006F31C0" w:rsidRDefault="00FA5463" w:rsidP="00FA5463">
      <w:pPr>
        <w:pStyle w:val="Prrafodelista"/>
        <w:numPr>
          <w:ilvl w:val="0"/>
          <w:numId w:val="17"/>
        </w:numPr>
        <w:spacing w:line="360" w:lineRule="auto"/>
        <w:ind w:left="1418"/>
        <w:jc w:val="both"/>
        <w:rPr>
          <w:rFonts w:ascii="Arial" w:eastAsia="Arial" w:hAnsi="Arial" w:cs="Arial"/>
          <w:sz w:val="21"/>
          <w:szCs w:val="21"/>
        </w:rPr>
      </w:pPr>
      <w:r w:rsidRPr="006F31C0">
        <w:rPr>
          <w:rFonts w:ascii="Arial" w:eastAsia="Arial" w:hAnsi="Arial" w:cs="Arial"/>
          <w:sz w:val="21"/>
          <w:szCs w:val="21"/>
        </w:rPr>
        <w:t>Nombre completo del usuario;</w:t>
      </w:r>
    </w:p>
    <w:p w14:paraId="4ADACBF1" w14:textId="77777777" w:rsidR="00FA5463" w:rsidRPr="006F31C0" w:rsidRDefault="00FA5463" w:rsidP="00FA5463">
      <w:pPr>
        <w:pStyle w:val="Prrafodelista"/>
        <w:numPr>
          <w:ilvl w:val="0"/>
          <w:numId w:val="17"/>
        </w:numPr>
        <w:spacing w:line="360" w:lineRule="auto"/>
        <w:ind w:left="1418"/>
        <w:jc w:val="both"/>
        <w:rPr>
          <w:rFonts w:ascii="Arial" w:eastAsia="Arial" w:hAnsi="Arial" w:cs="Arial"/>
          <w:sz w:val="21"/>
          <w:szCs w:val="21"/>
        </w:rPr>
      </w:pPr>
      <w:r w:rsidRPr="006F31C0">
        <w:rPr>
          <w:rFonts w:ascii="Arial" w:eastAsia="Arial" w:hAnsi="Arial" w:cs="Arial"/>
          <w:sz w:val="21"/>
          <w:szCs w:val="21"/>
        </w:rPr>
        <w:t>Fotografía de frente;</w:t>
      </w:r>
    </w:p>
    <w:p w14:paraId="46CEA754" w14:textId="77777777" w:rsidR="00FA5463" w:rsidRPr="006F31C0" w:rsidRDefault="00FA5463" w:rsidP="00FA5463">
      <w:pPr>
        <w:pStyle w:val="Prrafodelista"/>
        <w:numPr>
          <w:ilvl w:val="0"/>
          <w:numId w:val="17"/>
        </w:numPr>
        <w:spacing w:line="360" w:lineRule="auto"/>
        <w:ind w:left="1418"/>
        <w:jc w:val="both"/>
        <w:rPr>
          <w:rFonts w:ascii="Arial" w:eastAsia="Arial" w:hAnsi="Arial" w:cs="Arial"/>
          <w:sz w:val="21"/>
          <w:szCs w:val="21"/>
        </w:rPr>
      </w:pPr>
      <w:r w:rsidRPr="006F31C0">
        <w:rPr>
          <w:rFonts w:ascii="Arial" w:eastAsia="Arial" w:hAnsi="Arial" w:cs="Arial"/>
          <w:sz w:val="21"/>
          <w:szCs w:val="21"/>
        </w:rPr>
        <w:t>Número de empleado;</w:t>
      </w:r>
    </w:p>
    <w:p w14:paraId="00F62600" w14:textId="77777777" w:rsidR="00FA5463" w:rsidRPr="006F31C0" w:rsidRDefault="00FA5463" w:rsidP="00FA5463">
      <w:pPr>
        <w:pStyle w:val="Prrafodelista"/>
        <w:numPr>
          <w:ilvl w:val="0"/>
          <w:numId w:val="17"/>
        </w:numPr>
        <w:spacing w:line="360" w:lineRule="auto"/>
        <w:ind w:left="1418"/>
        <w:jc w:val="both"/>
        <w:rPr>
          <w:rFonts w:ascii="Arial" w:eastAsia="Arial" w:hAnsi="Arial" w:cs="Arial"/>
          <w:sz w:val="21"/>
          <w:szCs w:val="21"/>
        </w:rPr>
      </w:pPr>
      <w:r w:rsidRPr="006F31C0">
        <w:rPr>
          <w:rFonts w:ascii="Arial" w:eastAsia="Arial" w:hAnsi="Arial" w:cs="Arial"/>
          <w:sz w:val="21"/>
          <w:szCs w:val="21"/>
        </w:rPr>
        <w:t>Nombre y firma del Oficial Mayor;</w:t>
      </w:r>
    </w:p>
    <w:p w14:paraId="7E1C715D" w14:textId="77777777" w:rsidR="00FA5463" w:rsidRPr="006F31C0" w:rsidRDefault="00FA5463" w:rsidP="00FA5463">
      <w:pPr>
        <w:pStyle w:val="Prrafodelista"/>
        <w:numPr>
          <w:ilvl w:val="0"/>
          <w:numId w:val="17"/>
        </w:numPr>
        <w:spacing w:line="360" w:lineRule="auto"/>
        <w:ind w:left="1418"/>
        <w:jc w:val="both"/>
        <w:rPr>
          <w:rFonts w:ascii="Arial" w:eastAsia="Arial" w:hAnsi="Arial" w:cs="Arial"/>
          <w:sz w:val="21"/>
          <w:szCs w:val="21"/>
        </w:rPr>
      </w:pPr>
      <w:r w:rsidRPr="006F31C0">
        <w:rPr>
          <w:rFonts w:ascii="Arial" w:eastAsia="Arial" w:hAnsi="Arial" w:cs="Arial"/>
          <w:sz w:val="21"/>
          <w:szCs w:val="21"/>
        </w:rPr>
        <w:t>Nombre y firma de la Administradora General de los Juzgados del Sistema de Justicia Penal Acusatorio y Oral;</w:t>
      </w:r>
    </w:p>
    <w:p w14:paraId="2435F2CD" w14:textId="77777777" w:rsidR="00FA5463" w:rsidRPr="006F31C0" w:rsidRDefault="00FA5463" w:rsidP="00FA5463">
      <w:pPr>
        <w:pStyle w:val="Prrafodelista"/>
        <w:numPr>
          <w:ilvl w:val="0"/>
          <w:numId w:val="17"/>
        </w:numPr>
        <w:spacing w:line="360" w:lineRule="auto"/>
        <w:ind w:left="1418"/>
        <w:jc w:val="both"/>
        <w:rPr>
          <w:rFonts w:ascii="Arial" w:eastAsia="Arial" w:hAnsi="Arial" w:cs="Arial"/>
          <w:sz w:val="21"/>
          <w:szCs w:val="21"/>
        </w:rPr>
      </w:pPr>
      <w:r w:rsidRPr="006F31C0">
        <w:rPr>
          <w:rFonts w:ascii="Arial" w:eastAsia="Arial" w:hAnsi="Arial" w:cs="Arial"/>
          <w:sz w:val="21"/>
          <w:szCs w:val="21"/>
        </w:rPr>
        <w:t>Nombre y firma de la Administradora de Juzgado del Sistema de Justicia Penal Acusatorio y Oral;</w:t>
      </w:r>
    </w:p>
    <w:p w14:paraId="44B064A2" w14:textId="77777777" w:rsidR="00FA5463" w:rsidRPr="006F31C0" w:rsidRDefault="00FA5463" w:rsidP="00FA5463">
      <w:pPr>
        <w:pStyle w:val="Prrafodelista"/>
        <w:numPr>
          <w:ilvl w:val="0"/>
          <w:numId w:val="17"/>
        </w:numPr>
        <w:spacing w:line="360" w:lineRule="auto"/>
        <w:ind w:left="1418"/>
        <w:jc w:val="both"/>
        <w:rPr>
          <w:rFonts w:ascii="Arial" w:eastAsia="Arial" w:hAnsi="Arial" w:cs="Arial"/>
          <w:sz w:val="21"/>
          <w:szCs w:val="21"/>
        </w:rPr>
      </w:pPr>
      <w:r w:rsidRPr="006F31C0">
        <w:rPr>
          <w:rFonts w:ascii="Arial" w:eastAsia="Arial" w:hAnsi="Arial" w:cs="Arial"/>
          <w:sz w:val="21"/>
          <w:szCs w:val="21"/>
        </w:rPr>
        <w:t>Área de adscripción;</w:t>
      </w:r>
    </w:p>
    <w:p w14:paraId="3E11839A" w14:textId="77777777" w:rsidR="00FA5463" w:rsidRPr="006F31C0" w:rsidRDefault="00FA5463" w:rsidP="00FA5463">
      <w:pPr>
        <w:pStyle w:val="Prrafodelista"/>
        <w:numPr>
          <w:ilvl w:val="0"/>
          <w:numId w:val="17"/>
        </w:numPr>
        <w:spacing w:line="360" w:lineRule="auto"/>
        <w:ind w:left="1418"/>
        <w:jc w:val="both"/>
        <w:rPr>
          <w:rFonts w:ascii="Arial" w:eastAsia="Arial" w:hAnsi="Arial" w:cs="Arial"/>
          <w:sz w:val="21"/>
          <w:szCs w:val="21"/>
        </w:rPr>
      </w:pPr>
      <w:r w:rsidRPr="006F31C0">
        <w:rPr>
          <w:rFonts w:ascii="Arial" w:eastAsia="Arial" w:hAnsi="Arial" w:cs="Arial"/>
          <w:sz w:val="21"/>
          <w:szCs w:val="21"/>
        </w:rPr>
        <w:t>Cargo o puesto que desempeña;</w:t>
      </w:r>
    </w:p>
    <w:p w14:paraId="40F2823D" w14:textId="77777777" w:rsidR="00FA5463" w:rsidRPr="006F31C0" w:rsidRDefault="00FA5463" w:rsidP="00FA5463">
      <w:pPr>
        <w:pStyle w:val="Prrafodelista"/>
        <w:numPr>
          <w:ilvl w:val="0"/>
          <w:numId w:val="17"/>
        </w:numPr>
        <w:spacing w:line="360" w:lineRule="auto"/>
        <w:ind w:left="1418"/>
        <w:jc w:val="both"/>
        <w:rPr>
          <w:rFonts w:ascii="Arial" w:eastAsia="Arial" w:hAnsi="Arial" w:cs="Arial"/>
          <w:sz w:val="21"/>
          <w:szCs w:val="21"/>
        </w:rPr>
      </w:pPr>
      <w:r w:rsidRPr="006F31C0">
        <w:rPr>
          <w:rFonts w:ascii="Arial" w:eastAsia="Arial" w:hAnsi="Arial" w:cs="Arial"/>
          <w:sz w:val="21"/>
          <w:szCs w:val="21"/>
        </w:rPr>
        <w:t xml:space="preserve">Número de teléfono y extensión del área de adscripción; </w:t>
      </w:r>
    </w:p>
    <w:p w14:paraId="327B2917" w14:textId="77777777" w:rsidR="00FA5463" w:rsidRPr="006F31C0" w:rsidRDefault="00FA5463" w:rsidP="00FA5463">
      <w:pPr>
        <w:pStyle w:val="Prrafodelista"/>
        <w:numPr>
          <w:ilvl w:val="0"/>
          <w:numId w:val="17"/>
        </w:numPr>
        <w:spacing w:line="360" w:lineRule="auto"/>
        <w:ind w:left="1418"/>
        <w:jc w:val="both"/>
        <w:rPr>
          <w:rFonts w:ascii="Arial" w:eastAsia="Arial" w:hAnsi="Arial" w:cs="Arial"/>
          <w:sz w:val="21"/>
          <w:szCs w:val="21"/>
        </w:rPr>
      </w:pPr>
      <w:r w:rsidRPr="006F31C0">
        <w:rPr>
          <w:rFonts w:ascii="Arial" w:eastAsia="Arial" w:hAnsi="Arial" w:cs="Arial"/>
          <w:sz w:val="21"/>
          <w:szCs w:val="21"/>
        </w:rPr>
        <w:t>Logotipos del Poder Judicial del Estado y del Consejo de la Judicatura Local; y</w:t>
      </w:r>
    </w:p>
    <w:p w14:paraId="39E42369" w14:textId="77777777" w:rsidR="00FA5463" w:rsidRPr="006F31C0" w:rsidRDefault="00FA5463" w:rsidP="00FA5463">
      <w:pPr>
        <w:pStyle w:val="Prrafodelista"/>
        <w:numPr>
          <w:ilvl w:val="0"/>
          <w:numId w:val="17"/>
        </w:numPr>
        <w:spacing w:line="360" w:lineRule="auto"/>
        <w:ind w:left="1418"/>
        <w:jc w:val="both"/>
        <w:rPr>
          <w:rFonts w:ascii="Arial" w:eastAsia="Arial" w:hAnsi="Arial" w:cs="Arial"/>
          <w:sz w:val="21"/>
          <w:szCs w:val="21"/>
        </w:rPr>
      </w:pPr>
      <w:r w:rsidRPr="006F31C0">
        <w:rPr>
          <w:rFonts w:ascii="Arial" w:eastAsia="Arial" w:hAnsi="Arial" w:cs="Arial"/>
          <w:color w:val="000000"/>
          <w:sz w:val="21"/>
          <w:szCs w:val="21"/>
        </w:rPr>
        <w:t>Firma del usuario.</w:t>
      </w:r>
    </w:p>
    <w:p w14:paraId="2E02FB40"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CAPÍTULO SEXTO</w:t>
      </w:r>
    </w:p>
    <w:p w14:paraId="436D9C45"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DE LA REPOSICIÓN DEL GAFETE</w:t>
      </w:r>
    </w:p>
    <w:p w14:paraId="5F10D902"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t>Artículo 15.</w:t>
      </w:r>
      <w:r w:rsidRPr="006F31C0">
        <w:rPr>
          <w:rFonts w:ascii="Arial" w:eastAsia="Arial" w:hAnsi="Arial" w:cs="Arial"/>
          <w:sz w:val="21"/>
          <w:szCs w:val="21"/>
        </w:rPr>
        <w:t xml:space="preserve"> Se podrá tramitar la reposición del gafete cuando el mismo presente daños físicos que impidan la identificación del personal que lo porte o que obstaculicen la función del mismo. Se deberá solicitar a la Administración General, por conducto de la Administración del Juzgado del Sistema Procesal Penal Acusatorio y Oral, Carmen, el formato para la emisión del gafete, en donde marcará el interesado la opción de “reposición”, a efecto de que valore si procede o no la solicitud. En caso de que proceda la petición, previa entrega del gafete anterior, se le proporcionará el gafete de identificación del cual acusará de recibo. </w:t>
      </w:r>
    </w:p>
    <w:p w14:paraId="246208AE" w14:textId="77777777" w:rsidR="00FA5463" w:rsidRPr="006F31C0" w:rsidRDefault="00FA5463" w:rsidP="00FA5463">
      <w:pPr>
        <w:spacing w:after="0" w:line="360" w:lineRule="auto"/>
        <w:ind w:left="426"/>
        <w:jc w:val="both"/>
        <w:rPr>
          <w:rFonts w:ascii="Arial" w:eastAsia="Arial" w:hAnsi="Arial" w:cs="Arial"/>
          <w:b/>
          <w:sz w:val="21"/>
          <w:szCs w:val="21"/>
        </w:rPr>
      </w:pPr>
    </w:p>
    <w:p w14:paraId="5FF3C4B7"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t>Artículo 16.</w:t>
      </w:r>
      <w:r w:rsidRPr="006F31C0">
        <w:rPr>
          <w:rFonts w:ascii="Arial" w:eastAsia="Arial" w:hAnsi="Arial" w:cs="Arial"/>
          <w:sz w:val="21"/>
          <w:szCs w:val="21"/>
        </w:rPr>
        <w:t xml:space="preserve"> En caso de robo o extravío, la o el interesado tiene la obligación de tramitar la reposición del gafete a más tardar al día hábil siguiente. </w:t>
      </w:r>
    </w:p>
    <w:p w14:paraId="25CE8197" w14:textId="77777777" w:rsidR="00FA5463" w:rsidRPr="006F31C0" w:rsidRDefault="00FA5463" w:rsidP="00FA5463">
      <w:pPr>
        <w:spacing w:after="0" w:line="360" w:lineRule="auto"/>
        <w:ind w:left="426"/>
        <w:jc w:val="both"/>
        <w:rPr>
          <w:rFonts w:ascii="Arial" w:eastAsia="Arial" w:hAnsi="Arial" w:cs="Arial"/>
          <w:b/>
          <w:sz w:val="21"/>
          <w:szCs w:val="21"/>
        </w:rPr>
      </w:pPr>
    </w:p>
    <w:p w14:paraId="7E4E40EA"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t>Artículo 17.</w:t>
      </w:r>
      <w:r w:rsidRPr="006F31C0">
        <w:rPr>
          <w:rFonts w:ascii="Arial" w:eastAsia="Arial" w:hAnsi="Arial" w:cs="Arial"/>
          <w:sz w:val="21"/>
          <w:szCs w:val="21"/>
        </w:rPr>
        <w:t xml:space="preserve"> Las y los interesados solicitarán a la Administración General, por conducto de la Administración de Juzgado, el formato de emisión del gafete a efecto de indicar en el mismo, el lugar y hora en que ocurrieron los hechos, así como, los datos personales y firma autógrafa. </w:t>
      </w:r>
    </w:p>
    <w:p w14:paraId="1B1D40A7" w14:textId="77777777" w:rsidR="00FA5463" w:rsidRPr="006F31C0" w:rsidRDefault="00FA5463" w:rsidP="00FA5463">
      <w:pPr>
        <w:spacing w:after="0" w:line="360" w:lineRule="auto"/>
        <w:ind w:left="426"/>
        <w:jc w:val="both"/>
        <w:rPr>
          <w:rFonts w:ascii="Arial" w:eastAsia="Arial" w:hAnsi="Arial" w:cs="Arial"/>
          <w:sz w:val="21"/>
          <w:szCs w:val="21"/>
        </w:rPr>
      </w:pPr>
    </w:p>
    <w:p w14:paraId="4C4612DF"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sz w:val="21"/>
          <w:szCs w:val="21"/>
        </w:rPr>
        <w:t xml:space="preserve">Una vez que cuente con el formato debidamente </w:t>
      </w:r>
      <w:proofErr w:type="spellStart"/>
      <w:r w:rsidRPr="006F31C0">
        <w:rPr>
          <w:rFonts w:ascii="Arial" w:eastAsia="Arial" w:hAnsi="Arial" w:cs="Arial"/>
          <w:sz w:val="21"/>
          <w:szCs w:val="21"/>
        </w:rPr>
        <w:t>requisitado</w:t>
      </w:r>
      <w:proofErr w:type="spellEnd"/>
      <w:r w:rsidRPr="006F31C0">
        <w:rPr>
          <w:rFonts w:ascii="Arial" w:eastAsia="Arial" w:hAnsi="Arial" w:cs="Arial"/>
          <w:sz w:val="21"/>
          <w:szCs w:val="21"/>
        </w:rPr>
        <w:t>, lo entregará a la Administración General, por conducto de la Administración de Juzgado, a efecto de que le sea entregado el gafete de identificación del cual deberá acusar de recibo.</w:t>
      </w:r>
    </w:p>
    <w:p w14:paraId="374EC470" w14:textId="77777777" w:rsidR="00FA5463" w:rsidRPr="006F31C0" w:rsidRDefault="00FA5463" w:rsidP="00FA5463">
      <w:pPr>
        <w:spacing w:after="0" w:line="360" w:lineRule="auto"/>
        <w:ind w:left="426"/>
        <w:jc w:val="both"/>
        <w:rPr>
          <w:rFonts w:ascii="Arial" w:eastAsia="Arial" w:hAnsi="Arial" w:cs="Arial"/>
          <w:sz w:val="21"/>
          <w:szCs w:val="21"/>
        </w:rPr>
      </w:pPr>
    </w:p>
    <w:p w14:paraId="63D2C4D7" w14:textId="77777777" w:rsidR="00FA5463" w:rsidRPr="006F31C0" w:rsidRDefault="00FA5463" w:rsidP="00FA5463">
      <w:pPr>
        <w:spacing w:line="360" w:lineRule="auto"/>
        <w:ind w:left="426"/>
        <w:jc w:val="both"/>
        <w:rPr>
          <w:rFonts w:ascii="Arial" w:eastAsia="Arial" w:hAnsi="Arial" w:cs="Arial"/>
          <w:sz w:val="21"/>
          <w:szCs w:val="21"/>
        </w:rPr>
      </w:pPr>
      <w:r w:rsidRPr="006F31C0">
        <w:rPr>
          <w:rFonts w:ascii="Arial" w:eastAsia="Arial" w:hAnsi="Arial" w:cs="Arial"/>
          <w:b/>
          <w:sz w:val="21"/>
          <w:szCs w:val="21"/>
        </w:rPr>
        <w:t xml:space="preserve">Artículo 18. </w:t>
      </w:r>
      <w:r w:rsidRPr="006F31C0">
        <w:rPr>
          <w:rFonts w:ascii="Arial" w:eastAsia="Arial" w:hAnsi="Arial" w:cs="Arial"/>
          <w:sz w:val="21"/>
          <w:szCs w:val="21"/>
        </w:rPr>
        <w:t>Tratándose de la reposición de un gafete, en el supuesto de robo o extravío, dicha emisión quedará sujeta a la autorización por parte del Oficial Mayor, quien dará vista a la Comisión de Administración para su conocimiento.</w:t>
      </w:r>
    </w:p>
    <w:p w14:paraId="679009AC"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CAPÍTULO SÉPTIMO</w:t>
      </w:r>
    </w:p>
    <w:p w14:paraId="1BCFF463"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DEVOLUCIÓN Y DESTRUCCIÓN DE LOS GAFETES</w:t>
      </w:r>
    </w:p>
    <w:p w14:paraId="13DF38D5"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t>Artículo 19.</w:t>
      </w:r>
      <w:r w:rsidRPr="006F31C0">
        <w:rPr>
          <w:rFonts w:ascii="Arial" w:eastAsia="Arial" w:hAnsi="Arial" w:cs="Arial"/>
          <w:sz w:val="21"/>
          <w:szCs w:val="21"/>
        </w:rPr>
        <w:t xml:space="preserve"> El personal deberá devolver a la Administración del Juzgado del Sistema Procesal Penal Acusatorio y Oral, Carmen, el gafete correspondiente, en los siguientes supuestos: </w:t>
      </w:r>
    </w:p>
    <w:p w14:paraId="75940610" w14:textId="77777777" w:rsidR="00FA5463" w:rsidRPr="006F31C0" w:rsidRDefault="00FA5463" w:rsidP="00FA5463">
      <w:pPr>
        <w:spacing w:after="0" w:line="360" w:lineRule="auto"/>
        <w:ind w:left="426"/>
        <w:jc w:val="both"/>
        <w:rPr>
          <w:rFonts w:ascii="Arial" w:eastAsia="Arial" w:hAnsi="Arial" w:cs="Arial"/>
          <w:sz w:val="21"/>
          <w:szCs w:val="21"/>
        </w:rPr>
      </w:pPr>
    </w:p>
    <w:p w14:paraId="4AB986FA" w14:textId="77777777" w:rsidR="00FA5463" w:rsidRPr="006F31C0" w:rsidRDefault="00FA5463" w:rsidP="00FA5463">
      <w:pPr>
        <w:pStyle w:val="Prrafodelista"/>
        <w:numPr>
          <w:ilvl w:val="0"/>
          <w:numId w:val="18"/>
        </w:numPr>
        <w:spacing w:line="360" w:lineRule="auto"/>
        <w:ind w:left="1560"/>
        <w:jc w:val="both"/>
        <w:rPr>
          <w:rFonts w:ascii="Arial" w:eastAsia="Arial" w:hAnsi="Arial" w:cs="Arial"/>
          <w:sz w:val="21"/>
          <w:szCs w:val="21"/>
        </w:rPr>
      </w:pPr>
      <w:r w:rsidRPr="006F31C0">
        <w:rPr>
          <w:rFonts w:ascii="Arial" w:eastAsia="Arial" w:hAnsi="Arial" w:cs="Arial"/>
          <w:sz w:val="21"/>
          <w:szCs w:val="21"/>
        </w:rPr>
        <w:t>Por periodo vacacional autorizado previamente por el Consejo de la Judicatura Local;</w:t>
      </w:r>
    </w:p>
    <w:p w14:paraId="4A7C05B4" w14:textId="77777777" w:rsidR="00FA5463" w:rsidRPr="006F31C0" w:rsidRDefault="00FA5463" w:rsidP="00FA5463">
      <w:pPr>
        <w:pStyle w:val="Prrafodelista"/>
        <w:numPr>
          <w:ilvl w:val="0"/>
          <w:numId w:val="18"/>
        </w:numPr>
        <w:spacing w:line="360" w:lineRule="auto"/>
        <w:ind w:left="1560"/>
        <w:jc w:val="both"/>
        <w:rPr>
          <w:rFonts w:ascii="Arial" w:eastAsia="Arial" w:hAnsi="Arial" w:cs="Arial"/>
          <w:sz w:val="21"/>
          <w:szCs w:val="21"/>
        </w:rPr>
      </w:pPr>
      <w:r w:rsidRPr="006F31C0">
        <w:rPr>
          <w:rFonts w:ascii="Arial" w:eastAsia="Arial" w:hAnsi="Arial" w:cs="Arial"/>
          <w:sz w:val="21"/>
          <w:szCs w:val="21"/>
        </w:rPr>
        <w:t>Por renuncia voluntaria al cargo, empleo o comisión;</w:t>
      </w:r>
    </w:p>
    <w:p w14:paraId="12F39EEA" w14:textId="77777777" w:rsidR="00FA5463" w:rsidRPr="006F31C0" w:rsidRDefault="00FA5463" w:rsidP="00FA5463">
      <w:pPr>
        <w:pStyle w:val="Prrafodelista"/>
        <w:numPr>
          <w:ilvl w:val="0"/>
          <w:numId w:val="18"/>
        </w:numPr>
        <w:spacing w:line="360" w:lineRule="auto"/>
        <w:ind w:left="1560"/>
        <w:jc w:val="both"/>
        <w:rPr>
          <w:rFonts w:ascii="Arial" w:eastAsia="Arial" w:hAnsi="Arial" w:cs="Arial"/>
          <w:sz w:val="21"/>
          <w:szCs w:val="21"/>
        </w:rPr>
      </w:pPr>
      <w:r w:rsidRPr="006F31C0">
        <w:rPr>
          <w:rFonts w:ascii="Arial" w:eastAsia="Arial" w:hAnsi="Arial" w:cs="Arial"/>
          <w:sz w:val="21"/>
          <w:szCs w:val="21"/>
        </w:rPr>
        <w:t>Por cese de los efectos del nombramiento o término del interinato;</w:t>
      </w:r>
    </w:p>
    <w:p w14:paraId="2724264A" w14:textId="77777777" w:rsidR="00FA5463" w:rsidRPr="006F31C0" w:rsidRDefault="00FA5463" w:rsidP="00FA5463">
      <w:pPr>
        <w:pStyle w:val="Prrafodelista"/>
        <w:numPr>
          <w:ilvl w:val="0"/>
          <w:numId w:val="18"/>
        </w:numPr>
        <w:spacing w:line="360" w:lineRule="auto"/>
        <w:ind w:left="1560"/>
        <w:jc w:val="both"/>
        <w:rPr>
          <w:rFonts w:ascii="Arial" w:eastAsia="Arial" w:hAnsi="Arial" w:cs="Arial"/>
          <w:sz w:val="21"/>
          <w:szCs w:val="21"/>
        </w:rPr>
      </w:pPr>
      <w:r w:rsidRPr="006F31C0">
        <w:rPr>
          <w:rFonts w:ascii="Arial" w:eastAsia="Arial" w:hAnsi="Arial" w:cs="Arial"/>
          <w:sz w:val="21"/>
          <w:szCs w:val="21"/>
        </w:rPr>
        <w:t>Por determinación de autoridad (cese o suspensión temporal de los efectos del nombramiento); y</w:t>
      </w:r>
    </w:p>
    <w:p w14:paraId="30DDAFF6" w14:textId="77777777" w:rsidR="00FA5463" w:rsidRPr="006F31C0" w:rsidRDefault="00FA5463" w:rsidP="00FA5463">
      <w:pPr>
        <w:pStyle w:val="Prrafodelista"/>
        <w:numPr>
          <w:ilvl w:val="0"/>
          <w:numId w:val="18"/>
        </w:numPr>
        <w:spacing w:line="360" w:lineRule="auto"/>
        <w:ind w:left="1560"/>
        <w:jc w:val="both"/>
        <w:rPr>
          <w:rFonts w:ascii="Arial" w:eastAsia="Arial" w:hAnsi="Arial" w:cs="Arial"/>
          <w:sz w:val="21"/>
          <w:szCs w:val="21"/>
        </w:rPr>
      </w:pPr>
      <w:r w:rsidRPr="006F31C0">
        <w:rPr>
          <w:rFonts w:ascii="Arial" w:eastAsia="Arial" w:hAnsi="Arial" w:cs="Arial"/>
          <w:sz w:val="21"/>
          <w:szCs w:val="21"/>
        </w:rPr>
        <w:t xml:space="preserve">Por destitución del puesto determinado por autoridad competente. </w:t>
      </w:r>
    </w:p>
    <w:p w14:paraId="769564AA" w14:textId="77777777" w:rsidR="00FA5463" w:rsidRPr="006F31C0" w:rsidRDefault="00FA5463" w:rsidP="00FA5463">
      <w:pPr>
        <w:spacing w:line="360" w:lineRule="auto"/>
        <w:ind w:left="426"/>
        <w:jc w:val="both"/>
        <w:rPr>
          <w:rFonts w:ascii="Arial" w:eastAsia="Arial" w:hAnsi="Arial" w:cs="Arial"/>
          <w:sz w:val="21"/>
          <w:szCs w:val="21"/>
        </w:rPr>
      </w:pPr>
      <w:r w:rsidRPr="006F31C0">
        <w:rPr>
          <w:rFonts w:ascii="Arial" w:eastAsia="Arial" w:hAnsi="Arial" w:cs="Arial"/>
          <w:b/>
          <w:sz w:val="21"/>
          <w:szCs w:val="21"/>
        </w:rPr>
        <w:t>Artículo 20.</w:t>
      </w:r>
      <w:r w:rsidRPr="006F31C0">
        <w:rPr>
          <w:rFonts w:ascii="Arial" w:eastAsia="Arial" w:hAnsi="Arial" w:cs="Arial"/>
          <w:sz w:val="21"/>
          <w:szCs w:val="21"/>
        </w:rPr>
        <w:t xml:space="preserve"> La destrucción de los gafetes se realizará por la Administración General, ante la presencia del personal de la Oficialía Mayor.</w:t>
      </w:r>
    </w:p>
    <w:p w14:paraId="2EF3B71E"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 xml:space="preserve">CAPÍTULO OCTAVO </w:t>
      </w:r>
    </w:p>
    <w:p w14:paraId="56C4C593"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DE LA VIGENCIA DE LOS GAFETES</w:t>
      </w:r>
    </w:p>
    <w:p w14:paraId="07B827F0" w14:textId="77777777" w:rsidR="00FA5463" w:rsidRPr="006F31C0" w:rsidRDefault="00FA5463" w:rsidP="00FA5463">
      <w:pPr>
        <w:spacing w:line="360" w:lineRule="auto"/>
        <w:ind w:left="426"/>
        <w:jc w:val="both"/>
        <w:rPr>
          <w:rFonts w:ascii="Arial" w:eastAsia="Arial" w:hAnsi="Arial" w:cs="Arial"/>
          <w:sz w:val="21"/>
          <w:szCs w:val="21"/>
        </w:rPr>
      </w:pPr>
      <w:r w:rsidRPr="006F31C0">
        <w:rPr>
          <w:rFonts w:ascii="Arial" w:eastAsia="Arial" w:hAnsi="Arial" w:cs="Arial"/>
          <w:b/>
          <w:sz w:val="21"/>
          <w:szCs w:val="21"/>
        </w:rPr>
        <w:t>Artículo 21.</w:t>
      </w:r>
      <w:r w:rsidRPr="006F31C0">
        <w:rPr>
          <w:rFonts w:ascii="Arial" w:eastAsia="Arial" w:hAnsi="Arial" w:cs="Arial"/>
          <w:sz w:val="21"/>
          <w:szCs w:val="21"/>
        </w:rPr>
        <w:t xml:space="preserve"> El gafete de identificación se emitirá con una vigencia máxima de cuatro años, contados a partir del inicio de cada administración y hasta el término de esta. Asimismo, la Oficialía Mayor establecerá los mecanismos correspondientes para su sustitución.</w:t>
      </w:r>
    </w:p>
    <w:p w14:paraId="3EE0CFF8"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sz w:val="21"/>
          <w:szCs w:val="21"/>
        </w:rPr>
        <w:t xml:space="preserve">Quedan excluidos de dicha disposición los gafetes de identificación de acceso emitidos para el personal eventual o contratado. </w:t>
      </w:r>
    </w:p>
    <w:p w14:paraId="310961A9" w14:textId="77777777" w:rsidR="00FA5463" w:rsidRPr="006F31C0" w:rsidRDefault="00FA5463" w:rsidP="00FA5463">
      <w:pPr>
        <w:spacing w:line="360" w:lineRule="auto"/>
        <w:ind w:left="426"/>
        <w:jc w:val="both"/>
        <w:rPr>
          <w:rFonts w:ascii="Arial" w:eastAsia="Arial" w:hAnsi="Arial" w:cs="Arial"/>
          <w:sz w:val="21"/>
          <w:szCs w:val="21"/>
        </w:rPr>
      </w:pPr>
      <w:r w:rsidRPr="006F31C0">
        <w:rPr>
          <w:rFonts w:ascii="Arial" w:eastAsia="Arial" w:hAnsi="Arial" w:cs="Arial"/>
          <w:b/>
          <w:sz w:val="21"/>
          <w:szCs w:val="21"/>
        </w:rPr>
        <w:t>Artículo 22.</w:t>
      </w:r>
      <w:r w:rsidRPr="006F31C0">
        <w:rPr>
          <w:rFonts w:ascii="Arial" w:eastAsia="Arial" w:hAnsi="Arial" w:cs="Arial"/>
          <w:sz w:val="21"/>
          <w:szCs w:val="21"/>
        </w:rPr>
        <w:t xml:space="preserve"> El gafete de identificación de acceso que se proporciona al personal eventual o contratado, solo tendrá fecha de expedición.</w:t>
      </w:r>
    </w:p>
    <w:p w14:paraId="4FF46882" w14:textId="77777777" w:rsidR="00FA5463" w:rsidRPr="006F31C0" w:rsidRDefault="00FA5463" w:rsidP="00FA5463">
      <w:pPr>
        <w:spacing w:after="0" w:line="360" w:lineRule="auto"/>
        <w:ind w:left="426"/>
        <w:jc w:val="center"/>
        <w:rPr>
          <w:rFonts w:ascii="Arial" w:eastAsia="Arial" w:hAnsi="Arial" w:cs="Arial"/>
          <w:b/>
          <w:sz w:val="21"/>
          <w:szCs w:val="21"/>
        </w:rPr>
      </w:pPr>
    </w:p>
    <w:p w14:paraId="6E5A3471"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 xml:space="preserve">CAPÍTULO NOVENO </w:t>
      </w:r>
    </w:p>
    <w:p w14:paraId="159ABE80" w14:textId="77777777" w:rsidR="00FA5463" w:rsidRPr="006F31C0" w:rsidRDefault="00FA5463" w:rsidP="00FA5463">
      <w:pPr>
        <w:spacing w:after="0" w:line="360" w:lineRule="auto"/>
        <w:ind w:left="426"/>
        <w:jc w:val="center"/>
        <w:rPr>
          <w:rFonts w:ascii="Arial" w:eastAsia="Arial" w:hAnsi="Arial" w:cs="Arial"/>
          <w:b/>
          <w:sz w:val="21"/>
          <w:szCs w:val="21"/>
        </w:rPr>
      </w:pPr>
      <w:r w:rsidRPr="006F31C0">
        <w:rPr>
          <w:rFonts w:ascii="Arial" w:eastAsia="Arial" w:hAnsi="Arial" w:cs="Arial"/>
          <w:b/>
          <w:sz w:val="21"/>
          <w:szCs w:val="21"/>
        </w:rPr>
        <w:t>DE LAS RESPONSABILIDADES</w:t>
      </w:r>
    </w:p>
    <w:p w14:paraId="2AA9D432" w14:textId="77777777" w:rsidR="00FA5463" w:rsidRPr="006F31C0" w:rsidRDefault="00FA5463" w:rsidP="00FA5463">
      <w:pPr>
        <w:spacing w:after="0" w:line="360" w:lineRule="auto"/>
        <w:ind w:left="426"/>
        <w:jc w:val="both"/>
        <w:rPr>
          <w:rFonts w:ascii="Arial" w:eastAsia="Arial" w:hAnsi="Arial" w:cs="Arial"/>
          <w:sz w:val="21"/>
          <w:szCs w:val="21"/>
        </w:rPr>
      </w:pPr>
      <w:r w:rsidRPr="006F31C0">
        <w:rPr>
          <w:rFonts w:ascii="Arial" w:eastAsia="Arial" w:hAnsi="Arial" w:cs="Arial"/>
          <w:b/>
          <w:sz w:val="21"/>
          <w:szCs w:val="21"/>
        </w:rPr>
        <w:lastRenderedPageBreak/>
        <w:t>Artículo 23.</w:t>
      </w:r>
      <w:r w:rsidRPr="006F31C0">
        <w:rPr>
          <w:rFonts w:ascii="Arial" w:eastAsia="Arial" w:hAnsi="Arial" w:cs="Arial"/>
          <w:sz w:val="21"/>
          <w:szCs w:val="21"/>
        </w:rPr>
        <w:t xml:space="preserve"> El incumplimiento a los presentes lineamientos estará sujeto a lo dispuesto en el Título Octavo “De los criterios, valores éticos y responsabilidades del personal del Poder Judicial del Estado”, de la Ley Orgánica del Poder Judicial del Estado, y demás normatividad aplicable en la materia.</w:t>
      </w:r>
    </w:p>
    <w:p w14:paraId="503E5BB4" w14:textId="77777777" w:rsidR="00FA5463" w:rsidRPr="006F31C0" w:rsidRDefault="00FA5463" w:rsidP="00FA5463">
      <w:pPr>
        <w:spacing w:after="0" w:line="360" w:lineRule="auto"/>
        <w:ind w:left="426"/>
        <w:jc w:val="center"/>
        <w:rPr>
          <w:rFonts w:ascii="Arial" w:eastAsia="Arial" w:hAnsi="Arial" w:cs="Arial"/>
          <w:b/>
          <w:sz w:val="21"/>
          <w:szCs w:val="21"/>
        </w:rPr>
      </w:pPr>
    </w:p>
    <w:p w14:paraId="0350E48E" w14:textId="77777777" w:rsidR="00FA5463" w:rsidRPr="006F31C0" w:rsidRDefault="00FA5463" w:rsidP="00FA5463">
      <w:pPr>
        <w:spacing w:after="0" w:line="360" w:lineRule="auto"/>
        <w:ind w:left="426"/>
        <w:jc w:val="center"/>
        <w:rPr>
          <w:rFonts w:ascii="Arial" w:eastAsia="Arial" w:hAnsi="Arial" w:cs="Arial"/>
          <w:b/>
          <w:sz w:val="21"/>
          <w:szCs w:val="21"/>
          <w:lang w:val="en-US"/>
        </w:rPr>
      </w:pPr>
      <w:r w:rsidRPr="006F31C0">
        <w:rPr>
          <w:rFonts w:ascii="Arial" w:eastAsia="Arial" w:hAnsi="Arial" w:cs="Arial"/>
          <w:b/>
          <w:sz w:val="21"/>
          <w:szCs w:val="21"/>
          <w:lang w:val="en-US"/>
        </w:rPr>
        <w:t>T R A N S I T O R I O S</w:t>
      </w:r>
    </w:p>
    <w:p w14:paraId="515CDF18" w14:textId="77777777" w:rsidR="00FA5463" w:rsidRPr="006F31C0" w:rsidRDefault="00FA5463" w:rsidP="00FA5463">
      <w:pPr>
        <w:widowControl w:val="0"/>
        <w:pBdr>
          <w:top w:val="nil"/>
          <w:left w:val="nil"/>
          <w:bottom w:val="nil"/>
          <w:right w:val="nil"/>
          <w:between w:val="nil"/>
        </w:pBdr>
        <w:spacing w:after="0" w:line="360" w:lineRule="auto"/>
        <w:ind w:left="426"/>
        <w:jc w:val="both"/>
        <w:rPr>
          <w:rFonts w:ascii="Arial" w:eastAsia="Arial" w:hAnsi="Arial" w:cs="Arial"/>
          <w:color w:val="000000"/>
          <w:sz w:val="21"/>
          <w:szCs w:val="21"/>
        </w:rPr>
      </w:pPr>
      <w:r w:rsidRPr="006F31C0">
        <w:rPr>
          <w:rFonts w:ascii="Arial" w:eastAsia="Arial" w:hAnsi="Arial" w:cs="Arial"/>
          <w:b/>
          <w:color w:val="000000"/>
          <w:sz w:val="21"/>
          <w:szCs w:val="21"/>
        </w:rPr>
        <w:t xml:space="preserve">PRIMERO. </w:t>
      </w:r>
      <w:r w:rsidRPr="006F31C0">
        <w:rPr>
          <w:rFonts w:ascii="Arial" w:eastAsia="Arial" w:hAnsi="Arial" w:cs="Arial"/>
          <w:color w:val="000000"/>
          <w:sz w:val="21"/>
          <w:szCs w:val="21"/>
        </w:rPr>
        <w:t xml:space="preserve">Publíquense los presentes lineamientos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72E78ECF" w14:textId="77777777" w:rsidR="00FA5463" w:rsidRPr="006F31C0" w:rsidRDefault="00FA5463" w:rsidP="00FA5463">
      <w:pPr>
        <w:pBdr>
          <w:top w:val="nil"/>
          <w:left w:val="nil"/>
          <w:bottom w:val="nil"/>
          <w:right w:val="nil"/>
          <w:between w:val="nil"/>
        </w:pBdr>
        <w:spacing w:after="0" w:line="360" w:lineRule="auto"/>
        <w:ind w:left="426"/>
        <w:jc w:val="both"/>
        <w:rPr>
          <w:rFonts w:ascii="Arial" w:eastAsia="Arial" w:hAnsi="Arial" w:cs="Arial"/>
          <w:color w:val="000000"/>
          <w:sz w:val="21"/>
          <w:szCs w:val="21"/>
        </w:rPr>
      </w:pPr>
    </w:p>
    <w:p w14:paraId="385E8C0B" w14:textId="77777777" w:rsidR="00FA5463" w:rsidRPr="006F31C0" w:rsidRDefault="00FA5463" w:rsidP="00FA5463">
      <w:pPr>
        <w:widowControl w:val="0"/>
        <w:pBdr>
          <w:top w:val="nil"/>
          <w:left w:val="nil"/>
          <w:bottom w:val="nil"/>
          <w:right w:val="nil"/>
          <w:between w:val="nil"/>
        </w:pBdr>
        <w:spacing w:after="0" w:line="360" w:lineRule="auto"/>
        <w:ind w:left="426"/>
        <w:jc w:val="both"/>
        <w:rPr>
          <w:rFonts w:ascii="Arial" w:eastAsia="Arial" w:hAnsi="Arial" w:cs="Arial"/>
          <w:color w:val="000000"/>
          <w:sz w:val="21"/>
          <w:szCs w:val="21"/>
        </w:rPr>
      </w:pPr>
      <w:r w:rsidRPr="006F31C0">
        <w:rPr>
          <w:rFonts w:ascii="Arial" w:eastAsia="Arial" w:hAnsi="Arial" w:cs="Arial"/>
          <w:b/>
          <w:color w:val="000000"/>
          <w:sz w:val="21"/>
          <w:szCs w:val="21"/>
        </w:rPr>
        <w:t xml:space="preserve">SEGUNDO. </w:t>
      </w:r>
      <w:r w:rsidRPr="006F31C0">
        <w:rPr>
          <w:rFonts w:ascii="Arial" w:eastAsia="Arial" w:hAnsi="Arial" w:cs="Arial"/>
          <w:color w:val="000000"/>
          <w:sz w:val="21"/>
          <w:szCs w:val="21"/>
        </w:rPr>
        <w:t xml:space="preserve">Los presentes lineamientos entrarán en vigor en la fecha de su aprobación, de conformidad con el artículo 4 del Código Civil vigente en la entidad. </w:t>
      </w:r>
    </w:p>
    <w:p w14:paraId="29492342" w14:textId="77777777" w:rsidR="003F0208" w:rsidRDefault="003F0208" w:rsidP="00FA5463">
      <w:pPr>
        <w:widowControl w:val="0"/>
        <w:pBdr>
          <w:top w:val="nil"/>
          <w:left w:val="nil"/>
          <w:bottom w:val="nil"/>
          <w:right w:val="nil"/>
          <w:between w:val="nil"/>
        </w:pBdr>
        <w:spacing w:after="0" w:line="360" w:lineRule="auto"/>
        <w:ind w:left="426"/>
        <w:jc w:val="both"/>
        <w:rPr>
          <w:rFonts w:ascii="Arial" w:eastAsia="Arial" w:hAnsi="Arial" w:cs="Arial"/>
          <w:b/>
          <w:color w:val="000000"/>
          <w:sz w:val="21"/>
          <w:szCs w:val="21"/>
        </w:rPr>
      </w:pPr>
    </w:p>
    <w:p w14:paraId="174DD029" w14:textId="77777777" w:rsidR="00FA5463" w:rsidRPr="006F31C0" w:rsidRDefault="00FA5463" w:rsidP="00FA5463">
      <w:pPr>
        <w:widowControl w:val="0"/>
        <w:pBdr>
          <w:top w:val="nil"/>
          <w:left w:val="nil"/>
          <w:bottom w:val="nil"/>
          <w:right w:val="nil"/>
          <w:between w:val="nil"/>
        </w:pBdr>
        <w:spacing w:after="0" w:line="360" w:lineRule="auto"/>
        <w:ind w:left="426"/>
        <w:jc w:val="both"/>
        <w:rPr>
          <w:rFonts w:ascii="Arial" w:eastAsia="Arial" w:hAnsi="Arial" w:cs="Arial"/>
          <w:color w:val="000000"/>
          <w:sz w:val="21"/>
          <w:szCs w:val="21"/>
        </w:rPr>
      </w:pPr>
      <w:r w:rsidRPr="006F31C0">
        <w:rPr>
          <w:rFonts w:ascii="Arial" w:eastAsia="Arial" w:hAnsi="Arial" w:cs="Arial"/>
          <w:b/>
          <w:color w:val="000000"/>
          <w:sz w:val="21"/>
          <w:szCs w:val="21"/>
        </w:rPr>
        <w:t xml:space="preserve">TERCERO. </w:t>
      </w:r>
      <w:r w:rsidRPr="006F31C0">
        <w:rPr>
          <w:rFonts w:ascii="Arial" w:eastAsia="Arial" w:hAnsi="Arial" w:cs="Arial"/>
          <w:color w:val="000000"/>
          <w:sz w:val="21"/>
          <w:szCs w:val="21"/>
        </w:rPr>
        <w:t xml:space="preserve">La Comisión de Administración, por conducto de las áreas administrativas a su cargo que resulten competentes, tomará las medidas administrativas a que haya lugar para la plena ejecución de los presentes lineamientos. </w:t>
      </w:r>
    </w:p>
    <w:p w14:paraId="1F37830C" w14:textId="77777777" w:rsidR="00FA5463" w:rsidRPr="006F31C0" w:rsidRDefault="00FA5463" w:rsidP="00FA5463">
      <w:pPr>
        <w:widowControl w:val="0"/>
        <w:pBdr>
          <w:top w:val="nil"/>
          <w:left w:val="nil"/>
          <w:bottom w:val="nil"/>
          <w:right w:val="nil"/>
          <w:between w:val="nil"/>
        </w:pBdr>
        <w:spacing w:after="0" w:line="360" w:lineRule="auto"/>
        <w:ind w:left="426"/>
        <w:jc w:val="both"/>
        <w:rPr>
          <w:rFonts w:ascii="Arial" w:eastAsia="Arial" w:hAnsi="Arial" w:cs="Arial"/>
          <w:color w:val="000000"/>
          <w:sz w:val="21"/>
          <w:szCs w:val="21"/>
        </w:rPr>
      </w:pPr>
    </w:p>
    <w:p w14:paraId="5783945E" w14:textId="4AFD86D3" w:rsidR="00A3174C" w:rsidRPr="006F31C0" w:rsidRDefault="00FA5463" w:rsidP="00FA5463">
      <w:pPr>
        <w:widowControl w:val="0"/>
        <w:pBdr>
          <w:top w:val="nil"/>
          <w:left w:val="nil"/>
          <w:bottom w:val="nil"/>
          <w:right w:val="nil"/>
          <w:between w:val="nil"/>
        </w:pBdr>
        <w:spacing w:after="0" w:line="360" w:lineRule="auto"/>
        <w:ind w:left="426"/>
        <w:jc w:val="both"/>
        <w:rPr>
          <w:rFonts w:ascii="Arial" w:eastAsia="Arial" w:hAnsi="Arial" w:cs="Arial"/>
          <w:color w:val="000000"/>
          <w:sz w:val="21"/>
          <w:szCs w:val="21"/>
        </w:rPr>
      </w:pPr>
      <w:r w:rsidRPr="006F31C0">
        <w:rPr>
          <w:rFonts w:ascii="Arial" w:eastAsia="Arial" w:hAnsi="Arial" w:cs="Arial"/>
          <w:b/>
          <w:color w:val="000000"/>
          <w:sz w:val="21"/>
          <w:szCs w:val="21"/>
        </w:rPr>
        <w:t xml:space="preserve">CUARTO. </w:t>
      </w:r>
      <w:r w:rsidRPr="006F31C0">
        <w:rPr>
          <w:rFonts w:ascii="Arial" w:eastAsia="Arial" w:hAnsi="Arial" w:cs="Arial"/>
          <w:color w:val="000000"/>
          <w:sz w:val="21"/>
          <w:szCs w:val="21"/>
        </w:rPr>
        <w:t>Se deja sin efecto cualquier disposición administrativa que sea contraria al presente acuerdo</w:t>
      </w:r>
      <w:r w:rsidR="00417FA8" w:rsidRPr="006F31C0">
        <w:rPr>
          <w:rFonts w:ascii="Arial" w:eastAsia="MS Mincho" w:hAnsi="Arial" w:cs="Arial"/>
          <w:bCs/>
          <w:sz w:val="21"/>
          <w:szCs w:val="21"/>
          <w:lang w:val="es-ES_tradnl" w:eastAsia="es-ES"/>
        </w:rPr>
        <w:t>…</w:t>
      </w:r>
      <w:r w:rsidR="00417FA8" w:rsidRPr="006F31C0">
        <w:rPr>
          <w:rFonts w:ascii="Arial" w:hAnsi="Arial" w:cs="Arial"/>
          <w:sz w:val="21"/>
          <w:szCs w:val="21"/>
        </w:rPr>
        <w:t>”.</w:t>
      </w:r>
    </w:p>
    <w:p w14:paraId="7591F20A" w14:textId="77777777" w:rsidR="008F5793" w:rsidRPr="005B7A90" w:rsidRDefault="008F5793"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5B7A90" w:rsidRDefault="008F5793" w:rsidP="008F5793">
      <w:pPr>
        <w:tabs>
          <w:tab w:val="left" w:pos="851"/>
          <w:tab w:val="left" w:pos="1418"/>
          <w:tab w:val="left" w:leader="dot" w:pos="7655"/>
        </w:tabs>
        <w:spacing w:after="0"/>
        <w:ind w:right="333"/>
        <w:jc w:val="both"/>
        <w:rPr>
          <w:rFonts w:ascii="Arial" w:hAnsi="Arial" w:cs="Arial"/>
          <w:sz w:val="24"/>
          <w:szCs w:val="24"/>
        </w:rPr>
      </w:pPr>
      <w:r w:rsidRPr="005B7A90">
        <w:rPr>
          <w:rFonts w:ascii="Arial" w:hAnsi="Arial" w:cs="Arial"/>
          <w:sz w:val="24"/>
          <w:szCs w:val="24"/>
        </w:rPr>
        <w:t>Reiterando las seguridades de mí distinguida consideración.</w:t>
      </w:r>
    </w:p>
    <w:p w14:paraId="33A30775" w14:textId="77777777" w:rsidR="008F5793" w:rsidRPr="005B7A90"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5B7A90"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5B7A90">
        <w:rPr>
          <w:rFonts w:ascii="Arial" w:hAnsi="Arial" w:cs="Arial"/>
          <w:b/>
          <w:bCs/>
          <w:sz w:val="24"/>
          <w:szCs w:val="24"/>
        </w:rPr>
        <w:t>A T E N T A M E N T E</w:t>
      </w:r>
    </w:p>
    <w:p w14:paraId="13E7482B" w14:textId="5C56C1A1" w:rsidR="008F5793" w:rsidRPr="005B7A90"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5B7A90">
        <w:rPr>
          <w:rFonts w:ascii="Arial" w:hAnsi="Arial" w:cs="Arial"/>
          <w:bCs/>
          <w:sz w:val="24"/>
          <w:szCs w:val="24"/>
        </w:rPr>
        <w:t xml:space="preserve">San Francisco de Campeche, Campeche, a </w:t>
      </w:r>
      <w:r w:rsidR="005B7A90">
        <w:rPr>
          <w:rFonts w:ascii="Arial" w:hAnsi="Arial" w:cs="Arial"/>
          <w:bCs/>
          <w:sz w:val="24"/>
          <w:szCs w:val="24"/>
        </w:rPr>
        <w:t>13</w:t>
      </w:r>
      <w:r w:rsidR="00FF64C5" w:rsidRPr="005B7A90">
        <w:rPr>
          <w:rFonts w:ascii="Arial" w:hAnsi="Arial" w:cs="Arial"/>
          <w:bCs/>
          <w:sz w:val="24"/>
          <w:szCs w:val="24"/>
        </w:rPr>
        <w:t xml:space="preserve"> </w:t>
      </w:r>
      <w:r w:rsidR="00D87CF1" w:rsidRPr="005B7A90">
        <w:rPr>
          <w:rFonts w:ascii="Arial" w:hAnsi="Arial" w:cs="Arial"/>
          <w:bCs/>
          <w:sz w:val="24"/>
          <w:szCs w:val="24"/>
        </w:rPr>
        <w:t xml:space="preserve">de </w:t>
      </w:r>
      <w:r w:rsidR="00417FA8" w:rsidRPr="005B7A90">
        <w:rPr>
          <w:rFonts w:ascii="Arial" w:hAnsi="Arial" w:cs="Arial"/>
          <w:bCs/>
          <w:sz w:val="24"/>
          <w:szCs w:val="24"/>
        </w:rPr>
        <w:t>febrero</w:t>
      </w:r>
      <w:r w:rsidRPr="005B7A90">
        <w:rPr>
          <w:rFonts w:ascii="Arial" w:hAnsi="Arial" w:cs="Arial"/>
          <w:bCs/>
          <w:sz w:val="24"/>
          <w:szCs w:val="24"/>
        </w:rPr>
        <w:t xml:space="preserve"> de 20</w:t>
      </w:r>
      <w:r w:rsidR="00971774" w:rsidRPr="005B7A90">
        <w:rPr>
          <w:rFonts w:ascii="Arial" w:hAnsi="Arial" w:cs="Arial"/>
          <w:bCs/>
          <w:sz w:val="24"/>
          <w:szCs w:val="24"/>
        </w:rPr>
        <w:t>20</w:t>
      </w:r>
    </w:p>
    <w:p w14:paraId="2AC84575"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LA SECRETARIA EJECUTIVA DEL CONSEJO DE LA JUDICATURA DEL PODER JUDICIAL DEL ESTADO DE CAMPECHE.</w:t>
      </w:r>
    </w:p>
    <w:p w14:paraId="601D56F2"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DOCTORA CONCEPCIÓN DEL CARMEN CANTO SANTOS</w:t>
      </w:r>
    </w:p>
    <w:p w14:paraId="2892DB4F" w14:textId="77777777" w:rsidR="006F31C0" w:rsidRDefault="006F31C0" w:rsidP="00B379A0">
      <w:pPr>
        <w:tabs>
          <w:tab w:val="left" w:pos="1290"/>
        </w:tabs>
        <w:spacing w:after="0" w:line="240" w:lineRule="auto"/>
        <w:jc w:val="both"/>
        <w:rPr>
          <w:rFonts w:ascii="Arial" w:hAnsi="Arial" w:cs="Arial"/>
          <w:sz w:val="16"/>
          <w:szCs w:val="12"/>
          <w:lang w:val="es-MX"/>
        </w:rPr>
      </w:pPr>
    </w:p>
    <w:p w14:paraId="43C44187" w14:textId="77777777" w:rsidR="006F31C0" w:rsidRDefault="006F31C0" w:rsidP="00B379A0">
      <w:pPr>
        <w:tabs>
          <w:tab w:val="left" w:pos="1290"/>
        </w:tabs>
        <w:spacing w:after="0" w:line="240" w:lineRule="auto"/>
        <w:jc w:val="both"/>
        <w:rPr>
          <w:rFonts w:ascii="Arial" w:hAnsi="Arial" w:cs="Arial"/>
          <w:sz w:val="16"/>
          <w:szCs w:val="12"/>
          <w:lang w:val="es-MX"/>
        </w:rPr>
      </w:pPr>
    </w:p>
    <w:p w14:paraId="44D9B4D7" w14:textId="77777777" w:rsidR="003F0208" w:rsidRDefault="003F0208" w:rsidP="00B379A0">
      <w:pPr>
        <w:tabs>
          <w:tab w:val="left" w:pos="1290"/>
        </w:tabs>
        <w:spacing w:after="0" w:line="240" w:lineRule="auto"/>
        <w:jc w:val="both"/>
        <w:rPr>
          <w:rFonts w:ascii="Arial" w:hAnsi="Arial" w:cs="Arial"/>
          <w:sz w:val="16"/>
          <w:szCs w:val="12"/>
          <w:lang w:val="es-MX"/>
        </w:rPr>
      </w:pPr>
    </w:p>
    <w:p w14:paraId="6EFB71D2" w14:textId="77777777" w:rsidR="003F0208" w:rsidRDefault="003F0208" w:rsidP="00B379A0">
      <w:pPr>
        <w:tabs>
          <w:tab w:val="left" w:pos="1290"/>
        </w:tabs>
        <w:spacing w:after="0" w:line="240" w:lineRule="auto"/>
        <w:jc w:val="both"/>
        <w:rPr>
          <w:rFonts w:ascii="Arial" w:hAnsi="Arial" w:cs="Arial"/>
          <w:sz w:val="16"/>
          <w:szCs w:val="12"/>
          <w:lang w:val="es-MX"/>
        </w:rPr>
      </w:pPr>
    </w:p>
    <w:p w14:paraId="3F4A7DB3" w14:textId="77777777" w:rsidR="003F0208" w:rsidRDefault="003F0208" w:rsidP="00B379A0">
      <w:pPr>
        <w:tabs>
          <w:tab w:val="left" w:pos="1290"/>
        </w:tabs>
        <w:spacing w:after="0" w:line="240" w:lineRule="auto"/>
        <w:jc w:val="both"/>
        <w:rPr>
          <w:rFonts w:ascii="Arial" w:hAnsi="Arial" w:cs="Arial"/>
          <w:sz w:val="16"/>
          <w:szCs w:val="12"/>
          <w:lang w:val="es-MX"/>
        </w:rPr>
      </w:pPr>
    </w:p>
    <w:p w14:paraId="27C511F9" w14:textId="77777777" w:rsidR="003F0208" w:rsidRDefault="003F0208" w:rsidP="00B379A0">
      <w:pPr>
        <w:tabs>
          <w:tab w:val="left" w:pos="1290"/>
        </w:tabs>
        <w:spacing w:after="0" w:line="240" w:lineRule="auto"/>
        <w:jc w:val="both"/>
        <w:rPr>
          <w:rFonts w:ascii="Arial" w:hAnsi="Arial" w:cs="Arial"/>
          <w:sz w:val="16"/>
          <w:szCs w:val="12"/>
          <w:lang w:val="es-MX"/>
        </w:rPr>
      </w:pPr>
    </w:p>
    <w:p w14:paraId="4E4F3E0B" w14:textId="77777777" w:rsidR="003F0208" w:rsidRDefault="003F0208" w:rsidP="00B379A0">
      <w:pPr>
        <w:tabs>
          <w:tab w:val="left" w:pos="1290"/>
        </w:tabs>
        <w:spacing w:after="0" w:line="240" w:lineRule="auto"/>
        <w:jc w:val="both"/>
        <w:rPr>
          <w:rFonts w:ascii="Arial" w:hAnsi="Arial" w:cs="Arial"/>
          <w:sz w:val="16"/>
          <w:szCs w:val="12"/>
          <w:lang w:val="es-MX"/>
        </w:rPr>
      </w:pPr>
    </w:p>
    <w:p w14:paraId="510C1BDD" w14:textId="77777777" w:rsidR="003F0208" w:rsidRDefault="003F0208" w:rsidP="00B379A0">
      <w:pPr>
        <w:tabs>
          <w:tab w:val="left" w:pos="1290"/>
        </w:tabs>
        <w:spacing w:after="0" w:line="240" w:lineRule="auto"/>
        <w:jc w:val="both"/>
        <w:rPr>
          <w:rFonts w:ascii="Arial" w:hAnsi="Arial" w:cs="Arial"/>
          <w:sz w:val="16"/>
          <w:szCs w:val="12"/>
          <w:lang w:val="es-MX"/>
        </w:rPr>
      </w:pPr>
    </w:p>
    <w:p w14:paraId="5895CE64" w14:textId="77777777" w:rsidR="003F0208" w:rsidRDefault="003F0208" w:rsidP="00B379A0">
      <w:pPr>
        <w:tabs>
          <w:tab w:val="left" w:pos="1290"/>
        </w:tabs>
        <w:spacing w:after="0" w:line="240" w:lineRule="auto"/>
        <w:jc w:val="both"/>
        <w:rPr>
          <w:rFonts w:ascii="Arial" w:hAnsi="Arial" w:cs="Arial"/>
          <w:sz w:val="16"/>
          <w:szCs w:val="12"/>
          <w:lang w:val="es-MX"/>
        </w:rPr>
      </w:pPr>
    </w:p>
    <w:p w14:paraId="061BBBC2" w14:textId="77777777" w:rsidR="003F0208" w:rsidRDefault="003F0208" w:rsidP="00B379A0">
      <w:pPr>
        <w:tabs>
          <w:tab w:val="left" w:pos="1290"/>
        </w:tabs>
        <w:spacing w:after="0" w:line="240" w:lineRule="auto"/>
        <w:jc w:val="both"/>
        <w:rPr>
          <w:rFonts w:ascii="Arial" w:hAnsi="Arial" w:cs="Arial"/>
          <w:sz w:val="16"/>
          <w:szCs w:val="12"/>
          <w:lang w:val="es-MX"/>
        </w:rPr>
      </w:pPr>
    </w:p>
    <w:p w14:paraId="70FEA464" w14:textId="77777777" w:rsidR="003F0208" w:rsidRDefault="003F0208" w:rsidP="00B379A0">
      <w:pPr>
        <w:tabs>
          <w:tab w:val="left" w:pos="1290"/>
        </w:tabs>
        <w:spacing w:after="0" w:line="240" w:lineRule="auto"/>
        <w:jc w:val="both"/>
        <w:rPr>
          <w:rFonts w:ascii="Arial" w:hAnsi="Arial" w:cs="Arial"/>
          <w:sz w:val="16"/>
          <w:szCs w:val="12"/>
          <w:lang w:val="es-MX"/>
        </w:rPr>
      </w:pPr>
    </w:p>
    <w:p w14:paraId="73F582E4" w14:textId="77777777" w:rsidR="003F0208" w:rsidRDefault="003F0208" w:rsidP="00B379A0">
      <w:pPr>
        <w:tabs>
          <w:tab w:val="left" w:pos="1290"/>
        </w:tabs>
        <w:spacing w:after="0" w:line="240" w:lineRule="auto"/>
        <w:jc w:val="both"/>
        <w:rPr>
          <w:rFonts w:ascii="Arial" w:hAnsi="Arial" w:cs="Arial"/>
          <w:sz w:val="16"/>
          <w:szCs w:val="12"/>
          <w:lang w:val="es-MX"/>
        </w:rPr>
      </w:pPr>
    </w:p>
    <w:p w14:paraId="2CAB5AB1" w14:textId="77777777" w:rsidR="003F0208" w:rsidRDefault="003F0208" w:rsidP="00B379A0">
      <w:pPr>
        <w:tabs>
          <w:tab w:val="left" w:pos="1290"/>
        </w:tabs>
        <w:spacing w:after="0" w:line="240" w:lineRule="auto"/>
        <w:jc w:val="both"/>
        <w:rPr>
          <w:rFonts w:ascii="Arial" w:hAnsi="Arial" w:cs="Arial"/>
          <w:sz w:val="16"/>
          <w:szCs w:val="12"/>
          <w:lang w:val="es-MX"/>
        </w:rPr>
      </w:pPr>
    </w:p>
    <w:p w14:paraId="44C30780" w14:textId="77777777" w:rsidR="003F0208" w:rsidRDefault="003F0208" w:rsidP="00B379A0">
      <w:pPr>
        <w:tabs>
          <w:tab w:val="left" w:pos="1290"/>
        </w:tabs>
        <w:spacing w:after="0" w:line="240" w:lineRule="auto"/>
        <w:jc w:val="both"/>
        <w:rPr>
          <w:rFonts w:ascii="Arial" w:hAnsi="Arial" w:cs="Arial"/>
          <w:sz w:val="16"/>
          <w:szCs w:val="12"/>
          <w:lang w:val="es-MX"/>
        </w:rPr>
      </w:pPr>
    </w:p>
    <w:p w14:paraId="0903931E" w14:textId="77777777" w:rsidR="003F0208" w:rsidRDefault="003F0208" w:rsidP="00B379A0">
      <w:pPr>
        <w:tabs>
          <w:tab w:val="left" w:pos="1290"/>
        </w:tabs>
        <w:spacing w:after="0" w:line="240" w:lineRule="auto"/>
        <w:jc w:val="both"/>
        <w:rPr>
          <w:rFonts w:ascii="Arial" w:hAnsi="Arial" w:cs="Arial"/>
          <w:sz w:val="16"/>
          <w:szCs w:val="12"/>
          <w:lang w:val="es-MX"/>
        </w:rPr>
      </w:pPr>
    </w:p>
    <w:p w14:paraId="692FA2AA" w14:textId="77777777" w:rsidR="003F0208" w:rsidRDefault="003F0208" w:rsidP="00B379A0">
      <w:pPr>
        <w:tabs>
          <w:tab w:val="left" w:pos="1290"/>
        </w:tabs>
        <w:spacing w:after="0" w:line="240" w:lineRule="auto"/>
        <w:jc w:val="both"/>
        <w:rPr>
          <w:rFonts w:ascii="Arial" w:hAnsi="Arial" w:cs="Arial"/>
          <w:sz w:val="16"/>
          <w:szCs w:val="12"/>
          <w:lang w:val="es-MX"/>
        </w:rPr>
      </w:pPr>
    </w:p>
    <w:p w14:paraId="63803982" w14:textId="77777777" w:rsidR="003F0208" w:rsidRDefault="003F0208" w:rsidP="00B379A0">
      <w:pPr>
        <w:tabs>
          <w:tab w:val="left" w:pos="1290"/>
        </w:tabs>
        <w:spacing w:after="0" w:line="240" w:lineRule="auto"/>
        <w:jc w:val="both"/>
        <w:rPr>
          <w:rFonts w:ascii="Arial" w:hAnsi="Arial" w:cs="Arial"/>
          <w:sz w:val="16"/>
          <w:szCs w:val="12"/>
          <w:lang w:val="es-MX"/>
        </w:rPr>
      </w:pPr>
    </w:p>
    <w:p w14:paraId="492B23B1" w14:textId="77777777" w:rsidR="003F0208" w:rsidRDefault="003F0208" w:rsidP="00B379A0">
      <w:pPr>
        <w:tabs>
          <w:tab w:val="left" w:pos="1290"/>
        </w:tabs>
        <w:spacing w:after="0" w:line="240" w:lineRule="auto"/>
        <w:jc w:val="both"/>
        <w:rPr>
          <w:rFonts w:ascii="Arial" w:hAnsi="Arial" w:cs="Arial"/>
          <w:sz w:val="16"/>
          <w:szCs w:val="12"/>
          <w:lang w:val="es-MX"/>
        </w:rPr>
      </w:pPr>
    </w:p>
    <w:p w14:paraId="1705139F" w14:textId="77777777" w:rsidR="003F0208" w:rsidRDefault="003F0208" w:rsidP="00B379A0">
      <w:pPr>
        <w:tabs>
          <w:tab w:val="left" w:pos="1290"/>
        </w:tabs>
        <w:spacing w:after="0" w:line="240" w:lineRule="auto"/>
        <w:jc w:val="both"/>
        <w:rPr>
          <w:rFonts w:ascii="Arial" w:hAnsi="Arial" w:cs="Arial"/>
          <w:sz w:val="16"/>
          <w:szCs w:val="12"/>
          <w:lang w:val="es-MX"/>
        </w:rPr>
      </w:pPr>
    </w:p>
    <w:p w14:paraId="38CE77D4" w14:textId="77777777" w:rsidR="003F0208" w:rsidRDefault="003F0208" w:rsidP="00B379A0">
      <w:pPr>
        <w:tabs>
          <w:tab w:val="left" w:pos="1290"/>
        </w:tabs>
        <w:spacing w:after="0" w:line="240" w:lineRule="auto"/>
        <w:jc w:val="both"/>
        <w:rPr>
          <w:rFonts w:ascii="Arial" w:hAnsi="Arial" w:cs="Arial"/>
          <w:sz w:val="16"/>
          <w:szCs w:val="12"/>
          <w:lang w:val="es-MX"/>
        </w:rPr>
      </w:pPr>
    </w:p>
    <w:p w14:paraId="16C424C0" w14:textId="77777777" w:rsidR="003F0208" w:rsidRDefault="003F0208" w:rsidP="00B379A0">
      <w:pPr>
        <w:tabs>
          <w:tab w:val="left" w:pos="1290"/>
        </w:tabs>
        <w:spacing w:after="0" w:line="240" w:lineRule="auto"/>
        <w:jc w:val="both"/>
        <w:rPr>
          <w:rFonts w:ascii="Arial" w:hAnsi="Arial" w:cs="Arial"/>
          <w:sz w:val="16"/>
          <w:szCs w:val="12"/>
          <w:lang w:val="es-MX"/>
        </w:rPr>
      </w:pPr>
      <w:bookmarkStart w:id="0" w:name="_GoBack"/>
      <w:bookmarkEnd w:id="0"/>
    </w:p>
    <w:p w14:paraId="57813884" w14:textId="77777777" w:rsidR="00417FA8" w:rsidRPr="005B7A90" w:rsidRDefault="00417FA8" w:rsidP="00B379A0">
      <w:pPr>
        <w:tabs>
          <w:tab w:val="left" w:pos="1290"/>
        </w:tabs>
        <w:spacing w:after="0" w:line="240" w:lineRule="auto"/>
        <w:jc w:val="both"/>
        <w:rPr>
          <w:rFonts w:ascii="Arial" w:hAnsi="Arial" w:cs="Arial"/>
          <w:sz w:val="16"/>
          <w:szCs w:val="12"/>
          <w:lang w:val="es-MX"/>
        </w:rPr>
      </w:pPr>
    </w:p>
    <w:p w14:paraId="657C70CA" w14:textId="77777777" w:rsidR="00FE3FA3"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w:t>
      </w:r>
      <w:r w:rsidR="00FE3FA3" w:rsidRPr="005B7A90">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5B7A90">
        <w:rPr>
          <w:rFonts w:ascii="Arial" w:hAnsi="Arial" w:cs="Arial"/>
          <w:sz w:val="16"/>
          <w:szCs w:val="12"/>
          <w:lang w:val="es-MX"/>
        </w:rPr>
        <w:t>C.c.p. Minutario</w:t>
      </w:r>
      <w:r w:rsidR="008D0841" w:rsidRPr="005B7A90">
        <w:rPr>
          <w:rFonts w:ascii="Arial" w:hAnsi="Arial" w:cs="Arial"/>
          <w:sz w:val="16"/>
          <w:szCs w:val="12"/>
          <w:lang w:val="es-MX"/>
        </w:rPr>
        <w:t>.</w:t>
      </w:r>
    </w:p>
    <w:sectPr w:rsidR="00FE3FA3" w:rsidSect="00C759B0">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F2463C">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08C901EC"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F2463C">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ED42" w14:textId="481B0E23" w:rsidR="00A375C8" w:rsidRDefault="00971774"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B98EF"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AbYJuvVBAAA/REAAA4AAAAAAAAAAAAAAAAAOgIAAGRycy9lMm9Eb2Mu&#10;eG1sUEsBAi0AFAAGAAgAAAAhAKomDr68AAAAIQEAABkAAAAAAAAAAAAAAAAAOwcAAGRycy9fcmVs&#10;cy9lMm9Eb2MueG1sLnJlbHNQSwECLQAUAAYACAAAACEA00RMpeEAAAAKAQAADwAAAAAAAAAAAAAA&#10;AAAu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v:textbox>
              </v:shape>
            </v:group>
          </w:pict>
        </mc:Fallback>
      </mc:AlternateContent>
    </w:r>
  </w:p>
  <w:p w14:paraId="6017F995" w14:textId="0ECC2102" w:rsidR="000A6F1D" w:rsidRDefault="000A6F1D" w:rsidP="002F7FB3">
    <w:pPr>
      <w:pStyle w:val="Encabezado"/>
      <w:tabs>
        <w:tab w:val="clear" w:pos="4419"/>
        <w:tab w:val="clear" w:pos="8838"/>
        <w:tab w:val="left" w:pos="5029"/>
      </w:tabs>
    </w:pPr>
  </w:p>
  <w:p w14:paraId="2061325B" w14:textId="77777777" w:rsidR="00971774" w:rsidRDefault="00971774" w:rsidP="00971774">
    <w:pPr>
      <w:pStyle w:val="Encabezado"/>
      <w:tabs>
        <w:tab w:val="left" w:pos="5029"/>
      </w:tabs>
    </w:pPr>
  </w:p>
  <w:p w14:paraId="4BD5876D" w14:textId="365A21D1" w:rsidR="00971774" w:rsidRPr="00EF1535" w:rsidRDefault="00971774" w:rsidP="00971774">
    <w:pPr>
      <w:pStyle w:val="Encabezado"/>
      <w:tabs>
        <w:tab w:val="left" w:pos="5029"/>
      </w:tabs>
    </w:pPr>
  </w:p>
  <w:p w14:paraId="59B94D8B" w14:textId="77777777" w:rsidR="00971774" w:rsidRDefault="00971774" w:rsidP="00971774">
    <w:pPr>
      <w:pStyle w:val="Encabezado"/>
      <w:ind w:left="1276" w:right="1204" w:hanging="283"/>
      <w:jc w:val="center"/>
    </w:pPr>
  </w:p>
  <w:p w14:paraId="34E0AB62" w14:textId="77777777" w:rsidR="00971774" w:rsidRDefault="00971774" w:rsidP="00971774">
    <w:pPr>
      <w:pStyle w:val="Encabezado"/>
      <w:ind w:left="1276" w:right="1204" w:hanging="283"/>
      <w:jc w:val="center"/>
    </w:pPr>
  </w:p>
  <w:p w14:paraId="12CEA5AB" w14:textId="04A0AD55" w:rsidR="00E27DFA" w:rsidRDefault="00E27DFA" w:rsidP="002F7FB3">
    <w:pPr>
      <w:pStyle w:val="Encabezado"/>
      <w:tabs>
        <w:tab w:val="clear" w:pos="4419"/>
        <w:tab w:val="clear" w:pos="8838"/>
        <w:tab w:val="left" w:pos="5029"/>
      </w:tabs>
    </w:pPr>
  </w:p>
  <w:p w14:paraId="1CB6511D"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7EB"/>
    <w:multiLevelType w:val="hybridMultilevel"/>
    <w:tmpl w:val="BF48D15C"/>
    <w:lvl w:ilvl="0" w:tplc="1A06C2B8">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1A4B5C"/>
    <w:multiLevelType w:val="hybridMultilevel"/>
    <w:tmpl w:val="255CAB6E"/>
    <w:lvl w:ilvl="0" w:tplc="C188188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3" w15:restartNumberingAfterBreak="0">
    <w:nsid w:val="1AF96DC9"/>
    <w:multiLevelType w:val="hybridMultilevel"/>
    <w:tmpl w:val="C980D0D6"/>
    <w:lvl w:ilvl="0" w:tplc="47C0E736">
      <w:start w:val="1"/>
      <w:numFmt w:val="upperRoman"/>
      <w:lvlText w:val="%1."/>
      <w:lvlJc w:val="left"/>
      <w:pPr>
        <w:ind w:left="720" w:hanging="72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 w15:restartNumberingAfterBreak="0">
    <w:nsid w:val="1F861968"/>
    <w:multiLevelType w:val="hybridMultilevel"/>
    <w:tmpl w:val="C7D23E8A"/>
    <w:lvl w:ilvl="0" w:tplc="A0D6D73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6"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8" w15:restartNumberingAfterBreak="0">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9" w15:restartNumberingAfterBreak="0">
    <w:nsid w:val="62A230EA"/>
    <w:multiLevelType w:val="hybridMultilevel"/>
    <w:tmpl w:val="EE00F624"/>
    <w:lvl w:ilvl="0" w:tplc="1E04D0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CF26AC"/>
    <w:multiLevelType w:val="hybridMultilevel"/>
    <w:tmpl w:val="02E6ABEE"/>
    <w:lvl w:ilvl="0" w:tplc="A89ACB2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3" w15:restartNumberingAfterBreak="0">
    <w:nsid w:val="7CC26344"/>
    <w:multiLevelType w:val="hybridMultilevel"/>
    <w:tmpl w:val="8A9E6DA0"/>
    <w:lvl w:ilvl="0" w:tplc="82EAD87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7CE6495E"/>
    <w:multiLevelType w:val="hybridMultilevel"/>
    <w:tmpl w:val="E2520FDA"/>
    <w:lvl w:ilvl="0" w:tplc="39025F6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FC33911"/>
    <w:multiLevelType w:val="hybridMultilevel"/>
    <w:tmpl w:val="EEF49496"/>
    <w:lvl w:ilvl="0" w:tplc="41A6FBA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5"/>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0"/>
  </w:num>
  <w:num w:numId="14">
    <w:abstractNumId w:val="14"/>
  </w:num>
  <w:num w:numId="15">
    <w:abstractNumId w:val="13"/>
  </w:num>
  <w:num w:numId="16">
    <w:abstractNumId w:val="1"/>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5647C"/>
    <w:rsid w:val="000653F0"/>
    <w:rsid w:val="00066929"/>
    <w:rsid w:val="00067DB6"/>
    <w:rsid w:val="0007357E"/>
    <w:rsid w:val="000811AD"/>
    <w:rsid w:val="000A6F1D"/>
    <w:rsid w:val="000A717F"/>
    <w:rsid w:val="000B39B3"/>
    <w:rsid w:val="000C51AD"/>
    <w:rsid w:val="000F0CD7"/>
    <w:rsid w:val="000F4DBC"/>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E307C"/>
    <w:rsid w:val="002F6021"/>
    <w:rsid w:val="002F7FB3"/>
    <w:rsid w:val="0030572C"/>
    <w:rsid w:val="00344389"/>
    <w:rsid w:val="00392408"/>
    <w:rsid w:val="003B25A3"/>
    <w:rsid w:val="003B70D4"/>
    <w:rsid w:val="003C488E"/>
    <w:rsid w:val="003D7923"/>
    <w:rsid w:val="003F0208"/>
    <w:rsid w:val="003F04D7"/>
    <w:rsid w:val="00417FA8"/>
    <w:rsid w:val="004229FC"/>
    <w:rsid w:val="00423373"/>
    <w:rsid w:val="00425A1D"/>
    <w:rsid w:val="00435EFF"/>
    <w:rsid w:val="0043639A"/>
    <w:rsid w:val="00436F1C"/>
    <w:rsid w:val="0044456C"/>
    <w:rsid w:val="004619E4"/>
    <w:rsid w:val="0046244D"/>
    <w:rsid w:val="0047105A"/>
    <w:rsid w:val="004D27FC"/>
    <w:rsid w:val="004E7853"/>
    <w:rsid w:val="004F5F51"/>
    <w:rsid w:val="005164E1"/>
    <w:rsid w:val="0053266E"/>
    <w:rsid w:val="00536CB9"/>
    <w:rsid w:val="00536E24"/>
    <w:rsid w:val="00541FF5"/>
    <w:rsid w:val="00553917"/>
    <w:rsid w:val="00556F3D"/>
    <w:rsid w:val="00567762"/>
    <w:rsid w:val="00574492"/>
    <w:rsid w:val="0058063E"/>
    <w:rsid w:val="00581779"/>
    <w:rsid w:val="00583D7A"/>
    <w:rsid w:val="00594070"/>
    <w:rsid w:val="005B0530"/>
    <w:rsid w:val="005B45B0"/>
    <w:rsid w:val="005B7A90"/>
    <w:rsid w:val="005D2502"/>
    <w:rsid w:val="005F7259"/>
    <w:rsid w:val="00601B4B"/>
    <w:rsid w:val="00667A76"/>
    <w:rsid w:val="006730F6"/>
    <w:rsid w:val="006858AF"/>
    <w:rsid w:val="0068695C"/>
    <w:rsid w:val="00695648"/>
    <w:rsid w:val="006C1F93"/>
    <w:rsid w:val="006E489B"/>
    <w:rsid w:val="006F31C0"/>
    <w:rsid w:val="00705445"/>
    <w:rsid w:val="007400F2"/>
    <w:rsid w:val="00741207"/>
    <w:rsid w:val="007419FE"/>
    <w:rsid w:val="00773341"/>
    <w:rsid w:val="007A2364"/>
    <w:rsid w:val="007B5630"/>
    <w:rsid w:val="007C0C08"/>
    <w:rsid w:val="007E0087"/>
    <w:rsid w:val="00835139"/>
    <w:rsid w:val="00841F84"/>
    <w:rsid w:val="008441D0"/>
    <w:rsid w:val="008540FA"/>
    <w:rsid w:val="0085472B"/>
    <w:rsid w:val="00862768"/>
    <w:rsid w:val="00892E30"/>
    <w:rsid w:val="008A506E"/>
    <w:rsid w:val="008B6F40"/>
    <w:rsid w:val="008B716B"/>
    <w:rsid w:val="008C29B9"/>
    <w:rsid w:val="008D0841"/>
    <w:rsid w:val="008E3760"/>
    <w:rsid w:val="008E58B6"/>
    <w:rsid w:val="008F5793"/>
    <w:rsid w:val="009241FF"/>
    <w:rsid w:val="00946225"/>
    <w:rsid w:val="00971774"/>
    <w:rsid w:val="00977165"/>
    <w:rsid w:val="0099008A"/>
    <w:rsid w:val="00993C23"/>
    <w:rsid w:val="009C5CD3"/>
    <w:rsid w:val="009D034F"/>
    <w:rsid w:val="00A30F2A"/>
    <w:rsid w:val="00A312B5"/>
    <w:rsid w:val="00A3174C"/>
    <w:rsid w:val="00A33283"/>
    <w:rsid w:val="00A375C8"/>
    <w:rsid w:val="00A4746C"/>
    <w:rsid w:val="00A5290D"/>
    <w:rsid w:val="00A84C8C"/>
    <w:rsid w:val="00A95BA9"/>
    <w:rsid w:val="00AA23C0"/>
    <w:rsid w:val="00AE5A41"/>
    <w:rsid w:val="00AE5AF1"/>
    <w:rsid w:val="00AF341F"/>
    <w:rsid w:val="00B04499"/>
    <w:rsid w:val="00B11905"/>
    <w:rsid w:val="00B379A0"/>
    <w:rsid w:val="00B570EC"/>
    <w:rsid w:val="00B64DBE"/>
    <w:rsid w:val="00B6641A"/>
    <w:rsid w:val="00B76B59"/>
    <w:rsid w:val="00BB5CAF"/>
    <w:rsid w:val="00C15606"/>
    <w:rsid w:val="00C3427A"/>
    <w:rsid w:val="00C4188F"/>
    <w:rsid w:val="00C502C9"/>
    <w:rsid w:val="00C50681"/>
    <w:rsid w:val="00C759B0"/>
    <w:rsid w:val="00CD0E8D"/>
    <w:rsid w:val="00D065BA"/>
    <w:rsid w:val="00D50A00"/>
    <w:rsid w:val="00D8235A"/>
    <w:rsid w:val="00D86109"/>
    <w:rsid w:val="00D87CF1"/>
    <w:rsid w:val="00DA1696"/>
    <w:rsid w:val="00DD0874"/>
    <w:rsid w:val="00DD2D6F"/>
    <w:rsid w:val="00DF3EA1"/>
    <w:rsid w:val="00E124F2"/>
    <w:rsid w:val="00E17526"/>
    <w:rsid w:val="00E24C9C"/>
    <w:rsid w:val="00E27DFA"/>
    <w:rsid w:val="00E54B34"/>
    <w:rsid w:val="00E94F89"/>
    <w:rsid w:val="00EA386A"/>
    <w:rsid w:val="00EC6C56"/>
    <w:rsid w:val="00ED1D4F"/>
    <w:rsid w:val="00EE1268"/>
    <w:rsid w:val="00EE3A94"/>
    <w:rsid w:val="00EF15D2"/>
    <w:rsid w:val="00F2463C"/>
    <w:rsid w:val="00F31314"/>
    <w:rsid w:val="00F34BE9"/>
    <w:rsid w:val="00F418DE"/>
    <w:rsid w:val="00F5360A"/>
    <w:rsid w:val="00F53634"/>
    <w:rsid w:val="00F71300"/>
    <w:rsid w:val="00F809C9"/>
    <w:rsid w:val="00F9513E"/>
    <w:rsid w:val="00FA249B"/>
    <w:rsid w:val="00FA5463"/>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99D47E1"/>
  <w15:docId w15:val="{00303F32-273A-4415-8602-3DE1AB93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character" w:styleId="Refdecomentario">
    <w:name w:val="annotation reference"/>
    <w:basedOn w:val="Fuentedeprrafopredeter"/>
    <w:uiPriority w:val="99"/>
    <w:semiHidden/>
    <w:unhideWhenUsed/>
    <w:rsid w:val="00741207"/>
    <w:rPr>
      <w:sz w:val="16"/>
      <w:szCs w:val="16"/>
    </w:rPr>
  </w:style>
  <w:style w:type="paragraph" w:styleId="Textocomentario">
    <w:name w:val="annotation text"/>
    <w:basedOn w:val="Normal"/>
    <w:link w:val="TextocomentarioCar"/>
    <w:uiPriority w:val="99"/>
    <w:semiHidden/>
    <w:unhideWhenUsed/>
    <w:rsid w:val="00741207"/>
    <w:pPr>
      <w:spacing w:after="160" w:line="240" w:lineRule="auto"/>
    </w:pPr>
    <w:rPr>
      <w:rFonts w:eastAsia="Calibri"/>
      <w:sz w:val="20"/>
      <w:szCs w:val="20"/>
      <w:lang w:val="es-MX" w:eastAsia="es-MX"/>
    </w:rPr>
  </w:style>
  <w:style w:type="character" w:customStyle="1" w:styleId="TextocomentarioCar">
    <w:name w:val="Texto comentario Car"/>
    <w:basedOn w:val="Fuentedeprrafopredeter"/>
    <w:link w:val="Textocomentario"/>
    <w:uiPriority w:val="99"/>
    <w:semiHidden/>
    <w:rsid w:val="00741207"/>
    <w:rPr>
      <w:rFonts w:ascii="Calibri" w:eastAsia="Calibri" w:hAnsi="Calibri"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23296">
      <w:bodyDiv w:val="1"/>
      <w:marLeft w:val="0"/>
      <w:marRight w:val="0"/>
      <w:marTop w:val="0"/>
      <w:marBottom w:val="0"/>
      <w:divBdr>
        <w:top w:val="none" w:sz="0" w:space="0" w:color="auto"/>
        <w:left w:val="none" w:sz="0" w:space="0" w:color="auto"/>
        <w:bottom w:val="none" w:sz="0" w:space="0" w:color="auto"/>
        <w:right w:val="none" w:sz="0" w:space="0" w:color="auto"/>
      </w:divBdr>
    </w:div>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7</Pages>
  <Words>2418</Words>
  <Characters>13301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55</cp:revision>
  <cp:lastPrinted>2020-02-07T17:08:00Z</cp:lastPrinted>
  <dcterms:created xsi:type="dcterms:W3CDTF">2019-07-14T20:08:00Z</dcterms:created>
  <dcterms:modified xsi:type="dcterms:W3CDTF">2020-02-14T20:00:00Z</dcterms:modified>
</cp:coreProperties>
</file>